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FCA8" w14:textId="77777777" w:rsidR="00503092" w:rsidRDefault="00503092" w:rsidP="00503092">
      <w:pPr>
        <w:jc w:val="center"/>
        <w:rPr>
          <w:rFonts w:ascii="Times New Roman" w:eastAsia="黑体" w:cs="Times New Roman"/>
          <w:b/>
          <w:sz w:val="32"/>
          <w:szCs w:val="32"/>
        </w:rPr>
      </w:pPr>
      <w:r>
        <w:rPr>
          <w:rFonts w:ascii="Times New Roman" w:eastAsia="黑体" w:cs="Times New Roman" w:hint="eastAsia"/>
          <w:b/>
          <w:sz w:val="32"/>
          <w:szCs w:val="32"/>
        </w:rPr>
        <w:t>《工程伦理》课程教学大纲</w:t>
      </w:r>
    </w:p>
    <w:p w14:paraId="649EB7BC" w14:textId="77777777" w:rsidR="00503092" w:rsidRDefault="00503092" w:rsidP="00503092">
      <w:pPr>
        <w:spacing w:line="360" w:lineRule="auto"/>
        <w:rPr>
          <w:rFonts w:ascii="Times New Roman" w:eastAsia="明黑等宽" w:cs="Times New Roman"/>
          <w:b/>
          <w:sz w:val="28"/>
          <w:szCs w:val="28"/>
        </w:rPr>
      </w:pPr>
    </w:p>
    <w:p w14:paraId="37FB8722" w14:textId="77777777" w:rsidR="00503092" w:rsidRDefault="00503092" w:rsidP="00503092">
      <w:pPr>
        <w:snapToGrid w:val="0"/>
        <w:spacing w:line="360" w:lineRule="auto"/>
        <w:rPr>
          <w:rFonts w:ascii="Times New Roman" w:eastAsia="明黑等宽" w:cs="Times New Roman"/>
          <w:b/>
          <w:sz w:val="28"/>
          <w:szCs w:val="28"/>
        </w:rPr>
      </w:pPr>
      <w:r>
        <w:rPr>
          <w:rFonts w:ascii="Times New Roman" w:eastAsia="黑体" w:cs="Times New Roman" w:hint="eastAsia"/>
          <w:b/>
          <w:sz w:val="28"/>
          <w:szCs w:val="28"/>
        </w:rPr>
        <w:t>一、课程简介</w:t>
      </w: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1913"/>
        <w:gridCol w:w="1235"/>
        <w:gridCol w:w="1496"/>
        <w:gridCol w:w="382"/>
        <w:gridCol w:w="760"/>
        <w:gridCol w:w="436"/>
        <w:gridCol w:w="1369"/>
      </w:tblGrid>
      <w:tr w:rsidR="00503092" w14:paraId="06AC2982" w14:textId="77777777" w:rsidTr="004128ED">
        <w:trPr>
          <w:trHeight w:val="351"/>
        </w:trPr>
        <w:tc>
          <w:tcPr>
            <w:tcW w:w="802" w:type="pct"/>
            <w:tcBorders>
              <w:top w:val="single" w:sz="12" w:space="0" w:color="auto"/>
            </w:tcBorders>
            <w:vAlign w:val="center"/>
          </w:tcPr>
          <w:p w14:paraId="477BE30A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课程中文名</w:t>
            </w:r>
          </w:p>
        </w:tc>
        <w:tc>
          <w:tcPr>
            <w:tcW w:w="4197" w:type="pct"/>
            <w:gridSpan w:val="7"/>
            <w:tcBorders>
              <w:top w:val="single" w:sz="12" w:space="0" w:color="auto"/>
            </w:tcBorders>
            <w:vAlign w:val="center"/>
          </w:tcPr>
          <w:p w14:paraId="76C1DF9B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工程伦理</w:t>
            </w:r>
          </w:p>
        </w:tc>
      </w:tr>
      <w:tr w:rsidR="00503092" w14:paraId="175F5344" w14:textId="77777777" w:rsidTr="004128ED">
        <w:trPr>
          <w:trHeight w:val="357"/>
        </w:trPr>
        <w:tc>
          <w:tcPr>
            <w:tcW w:w="802" w:type="pct"/>
            <w:tcBorders>
              <w:top w:val="single" w:sz="12" w:space="0" w:color="auto"/>
            </w:tcBorders>
            <w:vAlign w:val="center"/>
          </w:tcPr>
          <w:p w14:paraId="15C11ECB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课程英文名</w:t>
            </w:r>
          </w:p>
        </w:tc>
        <w:tc>
          <w:tcPr>
            <w:tcW w:w="2779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C71EEC" w14:textId="77777777" w:rsidR="00503092" w:rsidRPr="005A44A9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b/>
                <w:kern w:val="2"/>
                <w:sz w:val="21"/>
                <w:szCs w:val="21"/>
              </w:rPr>
              <w:t>Engineering Ethics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FA2105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双语授课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14:paraId="2FD19C20" w14:textId="77777777" w:rsidR="00503092" w:rsidRDefault="00503092" w:rsidP="004128ED">
            <w:pPr>
              <w:snapToGrid w:val="0"/>
              <w:spacing w:line="400" w:lineRule="exact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kern w:val="2"/>
                <w:sz w:val="21"/>
                <w:szCs w:val="20"/>
                <w:lang w:bidi="ar"/>
              </w:rPr>
              <w:sym w:font="Wingdings 2" w:char="F0A3"/>
            </w:r>
            <w:r>
              <w:rPr>
                <w:rFonts w:ascii="Times New Roman" w:cs="Times New Roman" w:hint="eastAsia"/>
                <w:kern w:val="2"/>
                <w:sz w:val="21"/>
                <w:szCs w:val="21"/>
                <w:lang w:bidi="ar"/>
              </w:rPr>
              <w:t>是</w:t>
            </w:r>
            <w:r>
              <w:rPr>
                <w:rFonts w:ascii="Times New Roman" w:cs="Times New Roman"/>
                <w:kern w:val="2"/>
                <w:sz w:val="21"/>
                <w:szCs w:val="21"/>
                <w:lang w:bidi="ar"/>
              </w:rPr>
              <w:t xml:space="preserve"> </w:t>
            </w:r>
            <w:r>
              <w:rPr>
                <w:rFonts w:hAnsi="宋体" w:cs="Times New Roman" w:hint="eastAsia"/>
                <w:kern w:val="2"/>
                <w:sz w:val="21"/>
                <w:szCs w:val="20"/>
                <w:lang w:bidi="ar"/>
              </w:rPr>
              <w:t>■</w:t>
            </w:r>
            <w:r>
              <w:rPr>
                <w:rFonts w:ascii="Times New Roman" w:cs="Times New Roman" w:hint="eastAsia"/>
                <w:kern w:val="2"/>
                <w:sz w:val="21"/>
                <w:szCs w:val="21"/>
                <w:lang w:bidi="ar"/>
              </w:rPr>
              <w:t>否</w:t>
            </w:r>
          </w:p>
        </w:tc>
      </w:tr>
      <w:tr w:rsidR="00503092" w14:paraId="37AD3655" w14:textId="77777777" w:rsidTr="004128ED">
        <w:trPr>
          <w:trHeight w:val="779"/>
        </w:trPr>
        <w:tc>
          <w:tcPr>
            <w:tcW w:w="802" w:type="pct"/>
            <w:vAlign w:val="center"/>
          </w:tcPr>
          <w:p w14:paraId="3F0A10CD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课程代码</w:t>
            </w:r>
          </w:p>
        </w:tc>
        <w:tc>
          <w:tcPr>
            <w:tcW w:w="1058" w:type="pct"/>
            <w:vAlign w:val="center"/>
          </w:tcPr>
          <w:p w14:paraId="00334BB0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b/>
                <w:kern w:val="2"/>
                <w:sz w:val="21"/>
                <w:szCs w:val="21"/>
              </w:rPr>
              <w:t>08122416</w:t>
            </w:r>
          </w:p>
        </w:tc>
        <w:tc>
          <w:tcPr>
            <w:tcW w:w="683" w:type="pct"/>
            <w:vAlign w:val="center"/>
          </w:tcPr>
          <w:p w14:paraId="4AEB4FCA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课程学分</w:t>
            </w:r>
          </w:p>
        </w:tc>
        <w:tc>
          <w:tcPr>
            <w:tcW w:w="827" w:type="pct"/>
            <w:vAlign w:val="center"/>
          </w:tcPr>
          <w:p w14:paraId="4060E2B5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b/>
                <w:kern w:val="2"/>
                <w:sz w:val="21"/>
                <w:szCs w:val="21"/>
              </w:rPr>
              <w:t>2</w:t>
            </w:r>
          </w:p>
        </w:tc>
        <w:tc>
          <w:tcPr>
            <w:tcW w:w="631" w:type="pct"/>
            <w:gridSpan w:val="2"/>
            <w:vAlign w:val="center"/>
          </w:tcPr>
          <w:p w14:paraId="5FE61850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总学时数</w:t>
            </w:r>
          </w:p>
        </w:tc>
        <w:tc>
          <w:tcPr>
            <w:tcW w:w="996" w:type="pct"/>
            <w:gridSpan w:val="2"/>
            <w:vAlign w:val="center"/>
          </w:tcPr>
          <w:p w14:paraId="193F97BF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32</w:t>
            </w:r>
          </w:p>
        </w:tc>
      </w:tr>
      <w:tr w:rsidR="00503092" w14:paraId="36500BAA" w14:textId="77777777" w:rsidTr="004128ED">
        <w:trPr>
          <w:trHeight w:val="636"/>
        </w:trPr>
        <w:tc>
          <w:tcPr>
            <w:tcW w:w="802" w:type="pct"/>
            <w:vAlign w:val="center"/>
          </w:tcPr>
          <w:p w14:paraId="0B0A1A59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课程类别</w:t>
            </w:r>
          </w:p>
        </w:tc>
        <w:tc>
          <w:tcPr>
            <w:tcW w:w="1058" w:type="pct"/>
            <w:vAlign w:val="center"/>
          </w:tcPr>
          <w:p w14:paraId="1DA1760A" w14:textId="77777777" w:rsidR="00503092" w:rsidRDefault="00503092" w:rsidP="004128ED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□通识教育课程</w:t>
            </w:r>
          </w:p>
          <w:p w14:paraId="563A2FD4" w14:textId="77777777" w:rsidR="00503092" w:rsidRDefault="00503092" w:rsidP="004128ED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□公共基础课程</w:t>
            </w:r>
          </w:p>
          <w:p w14:paraId="1149BBD3" w14:textId="77777777" w:rsidR="00503092" w:rsidRDefault="00503092" w:rsidP="004128ED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■专业教育课程</w:t>
            </w:r>
          </w:p>
          <w:p w14:paraId="54B73F07" w14:textId="77777777" w:rsidR="00503092" w:rsidRDefault="00503092" w:rsidP="004128ED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□综合实践课程</w:t>
            </w:r>
          </w:p>
          <w:p w14:paraId="14F9E449" w14:textId="77777777" w:rsidR="00503092" w:rsidRDefault="00503092" w:rsidP="004128ED">
            <w:pPr>
              <w:snapToGrid w:val="0"/>
              <w:spacing w:line="400" w:lineRule="exact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□教师教育课程</w:t>
            </w:r>
          </w:p>
        </w:tc>
        <w:tc>
          <w:tcPr>
            <w:tcW w:w="683" w:type="pct"/>
            <w:vAlign w:val="center"/>
          </w:tcPr>
          <w:p w14:paraId="51B777D8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课程性质</w:t>
            </w:r>
          </w:p>
        </w:tc>
        <w:tc>
          <w:tcPr>
            <w:tcW w:w="827" w:type="pct"/>
            <w:vAlign w:val="center"/>
          </w:tcPr>
          <w:p w14:paraId="067D8392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□必修</w:t>
            </w:r>
          </w:p>
          <w:p w14:paraId="182D334F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■选修</w:t>
            </w:r>
          </w:p>
          <w:p w14:paraId="19162B2E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□其他</w:t>
            </w:r>
          </w:p>
        </w:tc>
        <w:tc>
          <w:tcPr>
            <w:tcW w:w="631" w:type="pct"/>
            <w:gridSpan w:val="2"/>
            <w:vAlign w:val="center"/>
          </w:tcPr>
          <w:p w14:paraId="02833026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  <w:lang w:bidi="ar"/>
              </w:rPr>
              <w:t>课程形态</w:t>
            </w:r>
          </w:p>
        </w:tc>
        <w:tc>
          <w:tcPr>
            <w:tcW w:w="996" w:type="pct"/>
            <w:gridSpan w:val="2"/>
            <w:vAlign w:val="center"/>
          </w:tcPr>
          <w:p w14:paraId="7DDACA43" w14:textId="77777777" w:rsidR="00503092" w:rsidRDefault="00503092" w:rsidP="004128ED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□线上</w:t>
            </w:r>
          </w:p>
          <w:p w14:paraId="4D8E6FD7" w14:textId="77777777" w:rsidR="00503092" w:rsidRDefault="00503092" w:rsidP="004128ED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■线下</w:t>
            </w:r>
          </w:p>
          <w:p w14:paraId="6C65737A" w14:textId="77777777" w:rsidR="00503092" w:rsidRDefault="00503092" w:rsidP="004128ED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□线上线下混合</w:t>
            </w:r>
          </w:p>
          <w:p w14:paraId="0B0C1080" w14:textId="77777777" w:rsidR="00503092" w:rsidRPr="009322ED" w:rsidRDefault="00503092" w:rsidP="004128ED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 w:rsidRPr="009322ED">
              <w:rPr>
                <w:rFonts w:hAnsi="宋体" w:hint="eastAsia"/>
                <w:kern w:val="2"/>
                <w:sz w:val="21"/>
                <w:szCs w:val="21"/>
                <w:lang w:bidi="ar"/>
              </w:rPr>
              <w:t>□社会实践</w:t>
            </w:r>
          </w:p>
          <w:p w14:paraId="68E1B7AB" w14:textId="77777777" w:rsidR="00503092" w:rsidRDefault="00503092" w:rsidP="004128ED">
            <w:pPr>
              <w:snapToGrid w:val="0"/>
              <w:spacing w:line="400" w:lineRule="exact"/>
              <w:rPr>
                <w:rFonts w:hAnsi="宋体"/>
                <w:b/>
                <w:kern w:val="2"/>
                <w:sz w:val="21"/>
                <w:szCs w:val="21"/>
              </w:rPr>
            </w:pPr>
            <w:r w:rsidRPr="009322ED">
              <w:rPr>
                <w:rFonts w:hAnsi="宋体" w:hint="eastAsia"/>
                <w:kern w:val="2"/>
                <w:sz w:val="21"/>
                <w:szCs w:val="21"/>
                <w:lang w:bidi="ar"/>
              </w:rPr>
              <w:t>□虚拟仿真实验教学</w:t>
            </w:r>
          </w:p>
        </w:tc>
      </w:tr>
      <w:tr w:rsidR="00503092" w14:paraId="25492E57" w14:textId="77777777" w:rsidTr="004128ED">
        <w:trPr>
          <w:trHeight w:val="636"/>
        </w:trPr>
        <w:tc>
          <w:tcPr>
            <w:tcW w:w="802" w:type="pct"/>
            <w:vAlign w:val="center"/>
          </w:tcPr>
          <w:p w14:paraId="37DC4BDB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考核方式</w:t>
            </w:r>
          </w:p>
        </w:tc>
        <w:tc>
          <w:tcPr>
            <w:tcW w:w="4197" w:type="pct"/>
            <w:gridSpan w:val="7"/>
            <w:vAlign w:val="center"/>
          </w:tcPr>
          <w:p w14:paraId="1956D4E5" w14:textId="77777777" w:rsidR="00503092" w:rsidRDefault="00503092" w:rsidP="004128ED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□闭卷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□开卷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■课程论文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□课程作品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□汇报展示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>
              <w:rPr>
                <w:rFonts w:hAnsi="Wingdings 2" w:hint="eastAsia"/>
                <w:kern w:val="2"/>
                <w:sz w:val="21"/>
                <w:szCs w:val="20"/>
                <w:lang w:bidi="ar"/>
              </w:rPr>
              <w:sym w:font="Wingdings 2" w:char="F0A3"/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报告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</w:p>
          <w:p w14:paraId="333221D8" w14:textId="77777777" w:rsidR="00503092" w:rsidRDefault="00503092" w:rsidP="004128ED">
            <w:pPr>
              <w:snapToGrid w:val="0"/>
              <w:spacing w:line="400" w:lineRule="exact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□课堂表现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□阶段性测试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■平时作业</w:t>
            </w:r>
            <w:r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>
              <w:rPr>
                <w:rFonts w:hAnsi="宋体"/>
                <w:sz w:val="21"/>
                <w:szCs w:val="21"/>
                <w:lang w:bidi="ar"/>
              </w:rPr>
              <w:t xml:space="preserve"> </w:t>
            </w: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■</w:t>
            </w:r>
            <w:r>
              <w:rPr>
                <w:rFonts w:hAnsi="宋体" w:hint="eastAsia"/>
                <w:sz w:val="21"/>
                <w:szCs w:val="21"/>
                <w:lang w:bidi="ar"/>
              </w:rPr>
              <w:t>其他</w:t>
            </w:r>
          </w:p>
        </w:tc>
      </w:tr>
      <w:tr w:rsidR="00503092" w14:paraId="3ACA9E99" w14:textId="77777777" w:rsidTr="004128ED">
        <w:trPr>
          <w:trHeight w:val="698"/>
        </w:trPr>
        <w:tc>
          <w:tcPr>
            <w:tcW w:w="802" w:type="pct"/>
            <w:vAlign w:val="center"/>
          </w:tcPr>
          <w:p w14:paraId="03839567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开课学院</w:t>
            </w:r>
          </w:p>
        </w:tc>
        <w:tc>
          <w:tcPr>
            <w:tcW w:w="1741" w:type="pct"/>
            <w:gridSpan w:val="2"/>
            <w:vAlign w:val="center"/>
          </w:tcPr>
          <w:p w14:paraId="6A074311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绿色智慧环境学院</w:t>
            </w:r>
          </w:p>
        </w:tc>
        <w:tc>
          <w:tcPr>
            <w:tcW w:w="827" w:type="pct"/>
            <w:vAlign w:val="center"/>
          </w:tcPr>
          <w:p w14:paraId="33A4DB49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开课</w:t>
            </w:r>
          </w:p>
          <w:p w14:paraId="567D5FE0" w14:textId="77777777" w:rsidR="00503092" w:rsidRDefault="00503092" w:rsidP="004128ED">
            <w:pPr>
              <w:snapToGrid w:val="0"/>
              <w:spacing w:line="400" w:lineRule="exact"/>
              <w:jc w:val="both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系</w:t>
            </w:r>
            <w:r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  <w:t>(</w:t>
            </w: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教研室</w:t>
            </w:r>
            <w:r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  <w:t>)</w:t>
            </w:r>
          </w:p>
        </w:tc>
        <w:tc>
          <w:tcPr>
            <w:tcW w:w="1628" w:type="pct"/>
            <w:gridSpan w:val="4"/>
            <w:vAlign w:val="center"/>
          </w:tcPr>
          <w:p w14:paraId="22D404D8" w14:textId="6B3AAAEB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环境</w:t>
            </w:r>
            <w:r w:rsidR="00BD134F">
              <w:rPr>
                <w:rFonts w:ascii="Times New Roman" w:cs="Times New Roman" w:hint="eastAsia"/>
                <w:sz w:val="21"/>
                <w:szCs w:val="21"/>
              </w:rPr>
              <w:t>科学</w:t>
            </w:r>
          </w:p>
        </w:tc>
      </w:tr>
      <w:tr w:rsidR="00503092" w14:paraId="0D1FAA44" w14:textId="77777777" w:rsidTr="004128ED">
        <w:trPr>
          <w:trHeight w:val="559"/>
        </w:trPr>
        <w:tc>
          <w:tcPr>
            <w:tcW w:w="802" w:type="pct"/>
            <w:vAlign w:val="center"/>
          </w:tcPr>
          <w:p w14:paraId="0A331C0B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面向专业</w:t>
            </w:r>
          </w:p>
        </w:tc>
        <w:tc>
          <w:tcPr>
            <w:tcW w:w="1741" w:type="pct"/>
            <w:gridSpan w:val="2"/>
            <w:vAlign w:val="center"/>
          </w:tcPr>
          <w:p w14:paraId="65C777E8" w14:textId="77777777" w:rsidR="00503092" w:rsidRPr="0011543B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11543B">
              <w:rPr>
                <w:rFonts w:ascii="Times New Roman" w:cs="Times New Roman" w:hint="eastAsia"/>
                <w:sz w:val="21"/>
                <w:szCs w:val="21"/>
              </w:rPr>
              <w:t>环境科学</w:t>
            </w:r>
          </w:p>
        </w:tc>
        <w:tc>
          <w:tcPr>
            <w:tcW w:w="827" w:type="pct"/>
            <w:vAlign w:val="center"/>
          </w:tcPr>
          <w:p w14:paraId="304FFC0A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开课学期</w:t>
            </w:r>
          </w:p>
        </w:tc>
        <w:tc>
          <w:tcPr>
            <w:tcW w:w="1628" w:type="pct"/>
            <w:gridSpan w:val="4"/>
            <w:vAlign w:val="center"/>
          </w:tcPr>
          <w:p w14:paraId="0784CFAC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第</w:t>
            </w:r>
            <w:r>
              <w:rPr>
                <w:rFonts w:asci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cs="Times New Roman" w:hint="eastAsia"/>
                <w:sz w:val="21"/>
                <w:szCs w:val="21"/>
              </w:rPr>
              <w:t>学期</w:t>
            </w:r>
          </w:p>
        </w:tc>
      </w:tr>
      <w:tr w:rsidR="00503092" w14:paraId="1D865431" w14:textId="77777777" w:rsidTr="004128ED">
        <w:trPr>
          <w:trHeight w:val="337"/>
        </w:trPr>
        <w:tc>
          <w:tcPr>
            <w:tcW w:w="802" w:type="pct"/>
            <w:vAlign w:val="center"/>
          </w:tcPr>
          <w:p w14:paraId="12D3AFB3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课程负责人</w:t>
            </w:r>
          </w:p>
        </w:tc>
        <w:tc>
          <w:tcPr>
            <w:tcW w:w="1741" w:type="pct"/>
            <w:gridSpan w:val="2"/>
            <w:vAlign w:val="center"/>
          </w:tcPr>
          <w:p w14:paraId="5E0813F5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孙启耀</w:t>
            </w:r>
          </w:p>
        </w:tc>
        <w:tc>
          <w:tcPr>
            <w:tcW w:w="827" w:type="pct"/>
            <w:vAlign w:val="center"/>
          </w:tcPr>
          <w:p w14:paraId="76F2851A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审核人</w:t>
            </w:r>
          </w:p>
        </w:tc>
        <w:tc>
          <w:tcPr>
            <w:tcW w:w="1628" w:type="pct"/>
            <w:gridSpan w:val="4"/>
            <w:vAlign w:val="center"/>
          </w:tcPr>
          <w:p w14:paraId="50E93440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学院教学委员会</w:t>
            </w:r>
          </w:p>
        </w:tc>
      </w:tr>
      <w:tr w:rsidR="00503092" w14:paraId="6AA81A9D" w14:textId="77777777" w:rsidTr="004128ED">
        <w:trPr>
          <w:trHeight w:val="499"/>
        </w:trPr>
        <w:tc>
          <w:tcPr>
            <w:tcW w:w="802" w:type="pct"/>
            <w:vAlign w:val="center"/>
          </w:tcPr>
          <w:p w14:paraId="4558A694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先修课程</w:t>
            </w:r>
          </w:p>
        </w:tc>
        <w:tc>
          <w:tcPr>
            <w:tcW w:w="4197" w:type="pct"/>
            <w:gridSpan w:val="7"/>
            <w:vAlign w:val="center"/>
          </w:tcPr>
          <w:p w14:paraId="74FB603E" w14:textId="77777777" w:rsidR="00503092" w:rsidRDefault="00503092" w:rsidP="004128ED">
            <w:pPr>
              <w:snapToGrid w:val="0"/>
              <w:spacing w:line="400" w:lineRule="exact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生态学、环境工程微生物学、环境监测</w:t>
            </w:r>
          </w:p>
        </w:tc>
      </w:tr>
      <w:tr w:rsidR="00503092" w14:paraId="770E05A3" w14:textId="77777777" w:rsidTr="004128ED">
        <w:trPr>
          <w:trHeight w:val="636"/>
        </w:trPr>
        <w:tc>
          <w:tcPr>
            <w:tcW w:w="802" w:type="pct"/>
            <w:vAlign w:val="center"/>
          </w:tcPr>
          <w:p w14:paraId="4E11EF0C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后续课程</w:t>
            </w:r>
          </w:p>
        </w:tc>
        <w:tc>
          <w:tcPr>
            <w:tcW w:w="4197" w:type="pct"/>
            <w:gridSpan w:val="7"/>
            <w:vAlign w:val="center"/>
          </w:tcPr>
          <w:p w14:paraId="210C7C6C" w14:textId="77777777" w:rsidR="00503092" w:rsidRDefault="00503092" w:rsidP="004128ED">
            <w:pPr>
              <w:snapToGrid w:val="0"/>
              <w:spacing w:line="400" w:lineRule="exact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环境工程学、环境影响评价</w:t>
            </w:r>
          </w:p>
        </w:tc>
      </w:tr>
      <w:tr w:rsidR="00503092" w14:paraId="452AF347" w14:textId="77777777" w:rsidTr="004128ED">
        <w:trPr>
          <w:trHeight w:val="636"/>
        </w:trPr>
        <w:tc>
          <w:tcPr>
            <w:tcW w:w="802" w:type="pct"/>
            <w:vAlign w:val="center"/>
          </w:tcPr>
          <w:p w14:paraId="6FFB2636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选用教材</w:t>
            </w:r>
          </w:p>
        </w:tc>
        <w:tc>
          <w:tcPr>
            <w:tcW w:w="4197" w:type="pct"/>
            <w:gridSpan w:val="7"/>
            <w:vAlign w:val="center"/>
          </w:tcPr>
          <w:p w14:paraId="10F5EA52" w14:textId="77777777" w:rsidR="00503092" w:rsidRPr="00791956" w:rsidRDefault="00503092" w:rsidP="004128ED">
            <w:pPr>
              <w:snapToGrid w:val="0"/>
              <w:spacing w:line="400" w:lineRule="exact"/>
              <w:rPr>
                <w:rFonts w:ascii="Times New Roman" w:cs="Times New Roman"/>
                <w:sz w:val="21"/>
                <w:szCs w:val="21"/>
              </w:rPr>
            </w:pPr>
            <w:r w:rsidRPr="00791956">
              <w:rPr>
                <w:rFonts w:asci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cs="Times New Roman" w:hint="eastAsia"/>
                <w:sz w:val="21"/>
                <w:szCs w:val="21"/>
              </w:rPr>
              <w:t>顾剑</w:t>
            </w:r>
            <w:r w:rsidRPr="00791956">
              <w:rPr>
                <w:rFonts w:asci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cs="Times New Roman" w:hint="eastAsia"/>
                <w:sz w:val="21"/>
                <w:szCs w:val="21"/>
              </w:rPr>
              <w:t>工程伦理学</w:t>
            </w:r>
            <w:r w:rsidRPr="00791956">
              <w:rPr>
                <w:rFonts w:ascii="Times New Roman" w:cs="Times New Roman"/>
                <w:sz w:val="21"/>
                <w:szCs w:val="21"/>
              </w:rPr>
              <w:t xml:space="preserve"> [M]. </w:t>
            </w:r>
            <w:r>
              <w:rPr>
                <w:rFonts w:ascii="Times New Roman" w:cs="Times New Roman" w:hint="eastAsia"/>
                <w:sz w:val="21"/>
                <w:szCs w:val="21"/>
              </w:rPr>
              <w:t>上海</w:t>
            </w:r>
            <w:r w:rsidRPr="00791956">
              <w:rPr>
                <w:rFonts w:ascii="Times New Roman" w:cs="Times New Roman"/>
                <w:sz w:val="21"/>
                <w:szCs w:val="21"/>
              </w:rPr>
              <w:t xml:space="preserve">: </w:t>
            </w:r>
            <w:r>
              <w:rPr>
                <w:rFonts w:ascii="Times New Roman" w:cs="Times New Roman" w:hint="eastAsia"/>
                <w:sz w:val="21"/>
                <w:szCs w:val="21"/>
              </w:rPr>
              <w:t>同济大学出版社</w:t>
            </w:r>
            <w:r w:rsidRPr="00791956">
              <w:rPr>
                <w:rFonts w:ascii="Times New Roman" w:cs="Times New Roman"/>
                <w:sz w:val="21"/>
                <w:szCs w:val="21"/>
              </w:rPr>
              <w:t>, 20</w:t>
            </w:r>
            <w:r>
              <w:rPr>
                <w:rFonts w:ascii="Times New Roman" w:cs="Times New Roman"/>
                <w:sz w:val="21"/>
                <w:szCs w:val="21"/>
              </w:rPr>
              <w:t>23</w:t>
            </w:r>
            <w:r w:rsidRPr="00791956">
              <w:rPr>
                <w:rFonts w:ascii="Times New Roman" w:cs="Times New Roman"/>
                <w:sz w:val="21"/>
                <w:szCs w:val="21"/>
              </w:rPr>
              <w:t>.</w:t>
            </w:r>
          </w:p>
        </w:tc>
      </w:tr>
      <w:tr w:rsidR="00503092" w14:paraId="7DEE65EC" w14:textId="77777777" w:rsidTr="004128ED">
        <w:trPr>
          <w:trHeight w:val="636"/>
        </w:trPr>
        <w:tc>
          <w:tcPr>
            <w:tcW w:w="802" w:type="pct"/>
            <w:vAlign w:val="center"/>
          </w:tcPr>
          <w:p w14:paraId="1BC3BA12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参考书目</w:t>
            </w:r>
          </w:p>
        </w:tc>
        <w:tc>
          <w:tcPr>
            <w:tcW w:w="4197" w:type="pct"/>
            <w:gridSpan w:val="7"/>
            <w:vAlign w:val="center"/>
          </w:tcPr>
          <w:p w14:paraId="3EC5FEC2" w14:textId="77777777" w:rsidR="00503092" w:rsidRPr="00791956" w:rsidRDefault="00503092" w:rsidP="004128ED">
            <w:pPr>
              <w:snapToGrid w:val="0"/>
              <w:spacing w:line="400" w:lineRule="exact"/>
              <w:rPr>
                <w:rFonts w:ascii="Times New Roman" w:cs="Times New Roman"/>
                <w:sz w:val="21"/>
                <w:szCs w:val="21"/>
              </w:rPr>
            </w:pPr>
            <w:r w:rsidRPr="00791956">
              <w:rPr>
                <w:rFonts w:asci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cs="Times New Roman" w:hint="eastAsia"/>
                <w:sz w:val="21"/>
                <w:szCs w:val="21"/>
              </w:rPr>
              <w:t>王志新</w:t>
            </w:r>
            <w:r w:rsidRPr="00791956">
              <w:rPr>
                <w:rFonts w:asci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cs="Times New Roman" w:hint="eastAsia"/>
                <w:sz w:val="21"/>
                <w:szCs w:val="21"/>
              </w:rPr>
              <w:t>工程伦理学教程</w:t>
            </w:r>
            <w:r w:rsidRPr="00791956">
              <w:rPr>
                <w:rFonts w:ascii="Times New Roman" w:cs="Times New Roman"/>
                <w:sz w:val="21"/>
                <w:szCs w:val="21"/>
              </w:rPr>
              <w:t xml:space="preserve">[M]. </w:t>
            </w:r>
            <w:r w:rsidRPr="00791956">
              <w:rPr>
                <w:rFonts w:ascii="Times New Roman" w:cs="Times New Roman" w:hint="eastAsia"/>
                <w:sz w:val="21"/>
                <w:szCs w:val="21"/>
              </w:rPr>
              <w:t>北京</w:t>
            </w:r>
            <w:r w:rsidRPr="00791956">
              <w:rPr>
                <w:rFonts w:ascii="Times New Roman" w:cs="Times New Roman"/>
                <w:sz w:val="21"/>
                <w:szCs w:val="21"/>
              </w:rPr>
              <w:t xml:space="preserve">: </w:t>
            </w:r>
            <w:r>
              <w:rPr>
                <w:rFonts w:ascii="Times New Roman" w:cs="Times New Roman" w:hint="eastAsia"/>
                <w:sz w:val="21"/>
                <w:szCs w:val="21"/>
              </w:rPr>
              <w:t>经济科学</w:t>
            </w:r>
            <w:r w:rsidRPr="00791956">
              <w:rPr>
                <w:rFonts w:ascii="Times New Roman" w:cs="Times New Roman" w:hint="eastAsia"/>
                <w:sz w:val="21"/>
                <w:szCs w:val="21"/>
              </w:rPr>
              <w:t>出版社</w:t>
            </w:r>
            <w:r w:rsidRPr="00791956">
              <w:rPr>
                <w:rFonts w:ascii="Times New Roman" w:cs="Times New Roman"/>
                <w:sz w:val="21"/>
                <w:szCs w:val="21"/>
              </w:rPr>
              <w:t>, 20</w:t>
            </w:r>
            <w:r>
              <w:rPr>
                <w:rFonts w:ascii="Times New Roman" w:cs="Times New Roman"/>
                <w:sz w:val="21"/>
                <w:szCs w:val="21"/>
              </w:rPr>
              <w:t>18</w:t>
            </w:r>
            <w:r w:rsidRPr="00791956">
              <w:rPr>
                <w:rFonts w:ascii="Times New Roman" w:cs="Times New Roman"/>
                <w:sz w:val="21"/>
                <w:szCs w:val="21"/>
              </w:rPr>
              <w:t>.</w:t>
            </w:r>
          </w:p>
          <w:p w14:paraId="4CCB377C" w14:textId="77777777" w:rsidR="00503092" w:rsidRPr="00791956" w:rsidRDefault="00503092" w:rsidP="004128ED">
            <w:pPr>
              <w:snapToGrid w:val="0"/>
              <w:spacing w:line="400" w:lineRule="exact"/>
              <w:rPr>
                <w:rFonts w:ascii="Times New Roman" w:cs="Times New Roman"/>
                <w:sz w:val="21"/>
                <w:szCs w:val="21"/>
              </w:rPr>
            </w:pPr>
            <w:r w:rsidRPr="00791956">
              <w:rPr>
                <w:rFonts w:ascii="Times New Roman" w:cs="Times New Roman"/>
                <w:sz w:val="21"/>
                <w:szCs w:val="21"/>
              </w:rPr>
              <w:t>2</w:t>
            </w:r>
            <w:proofErr w:type="gramStart"/>
            <w:r>
              <w:rPr>
                <w:rFonts w:ascii="Times New Roman" w:cs="Times New Roman" w:hint="eastAsia"/>
                <w:sz w:val="21"/>
                <w:szCs w:val="21"/>
              </w:rPr>
              <w:t>丛杭青</w:t>
            </w:r>
            <w:proofErr w:type="gramEnd"/>
            <w:r w:rsidRPr="00791956">
              <w:rPr>
                <w:rFonts w:asci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cs="Times New Roman" w:hint="eastAsia"/>
                <w:sz w:val="21"/>
                <w:szCs w:val="21"/>
              </w:rPr>
              <w:t>工程伦理</w:t>
            </w:r>
            <w:r w:rsidRPr="00791956">
              <w:rPr>
                <w:rFonts w:ascii="Times New Roman" w:cs="Times New Roman"/>
                <w:sz w:val="21"/>
                <w:szCs w:val="21"/>
              </w:rPr>
              <w:t xml:space="preserve">[M]. </w:t>
            </w:r>
            <w:r>
              <w:rPr>
                <w:rFonts w:ascii="Times New Roman" w:cs="Times New Roman" w:hint="eastAsia"/>
                <w:sz w:val="21"/>
                <w:szCs w:val="21"/>
              </w:rPr>
              <w:t>杭州</w:t>
            </w:r>
            <w:r w:rsidRPr="00791956">
              <w:rPr>
                <w:rFonts w:ascii="Times New Roman" w:cs="Times New Roman"/>
                <w:sz w:val="21"/>
                <w:szCs w:val="21"/>
              </w:rPr>
              <w:t xml:space="preserve">: </w:t>
            </w:r>
            <w:r>
              <w:rPr>
                <w:rFonts w:ascii="Times New Roman" w:cs="Times New Roman" w:hint="eastAsia"/>
                <w:sz w:val="21"/>
                <w:szCs w:val="21"/>
              </w:rPr>
              <w:t>浙江大学出版社</w:t>
            </w:r>
            <w:r w:rsidRPr="00791956">
              <w:rPr>
                <w:rFonts w:ascii="Times New Roman" w:cs="Times New Roman"/>
                <w:sz w:val="21"/>
                <w:szCs w:val="21"/>
              </w:rPr>
              <w:t>, 20</w:t>
            </w:r>
            <w:r>
              <w:rPr>
                <w:rFonts w:ascii="Times New Roman" w:cs="Times New Roman"/>
                <w:sz w:val="21"/>
                <w:szCs w:val="21"/>
              </w:rPr>
              <w:t>23</w:t>
            </w:r>
            <w:r w:rsidRPr="00791956">
              <w:rPr>
                <w:rFonts w:ascii="Times New Roman" w:cs="Times New Roman"/>
                <w:sz w:val="21"/>
                <w:szCs w:val="21"/>
              </w:rPr>
              <w:t>.</w:t>
            </w:r>
          </w:p>
          <w:p w14:paraId="2B1C762D" w14:textId="77777777" w:rsidR="00503092" w:rsidRPr="00791956" w:rsidRDefault="00503092" w:rsidP="004128ED">
            <w:pPr>
              <w:snapToGrid w:val="0"/>
              <w:spacing w:line="400" w:lineRule="exact"/>
              <w:rPr>
                <w:rFonts w:ascii="Times New Roman" w:cs="Times New Roman"/>
                <w:sz w:val="21"/>
                <w:szCs w:val="21"/>
              </w:rPr>
            </w:pPr>
            <w:r w:rsidRPr="00791956">
              <w:rPr>
                <w:rFonts w:asci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cs="Times New Roman" w:hint="eastAsia"/>
                <w:sz w:val="21"/>
                <w:szCs w:val="21"/>
              </w:rPr>
              <w:t>张永强、</w:t>
            </w:r>
            <w:proofErr w:type="gramStart"/>
            <w:r>
              <w:rPr>
                <w:rFonts w:ascii="Times New Roman" w:cs="Times New Roman" w:hint="eastAsia"/>
                <w:sz w:val="21"/>
                <w:szCs w:val="21"/>
              </w:rPr>
              <w:t>姚</w:t>
            </w:r>
            <w:proofErr w:type="gramEnd"/>
            <w:r>
              <w:rPr>
                <w:rFonts w:ascii="Times New Roman" w:cs="Times New Roman" w:hint="eastAsia"/>
                <w:sz w:val="21"/>
                <w:szCs w:val="21"/>
              </w:rPr>
              <w:t>立根</w:t>
            </w:r>
            <w:r w:rsidRPr="00791956">
              <w:rPr>
                <w:rFonts w:asci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cs="Times New Roman" w:hint="eastAsia"/>
                <w:sz w:val="21"/>
                <w:szCs w:val="21"/>
              </w:rPr>
              <w:t>工程伦理学</w:t>
            </w:r>
            <w:r w:rsidRPr="00791956">
              <w:rPr>
                <w:rFonts w:ascii="Times New Roman" w:cs="Times New Roman" w:hint="eastAsia"/>
                <w:sz w:val="21"/>
                <w:szCs w:val="21"/>
              </w:rPr>
              <w:t>法</w:t>
            </w:r>
            <w:r w:rsidRPr="00791956">
              <w:rPr>
                <w:rFonts w:ascii="Times New Roman" w:cs="Times New Roman"/>
                <w:sz w:val="21"/>
                <w:szCs w:val="21"/>
              </w:rPr>
              <w:t xml:space="preserve">[M]. </w:t>
            </w:r>
            <w:r w:rsidRPr="00791956">
              <w:rPr>
                <w:rFonts w:ascii="Times New Roman" w:cs="Times New Roman" w:hint="eastAsia"/>
                <w:sz w:val="21"/>
                <w:szCs w:val="21"/>
              </w:rPr>
              <w:t>北京</w:t>
            </w:r>
            <w:r w:rsidRPr="00791956">
              <w:rPr>
                <w:rFonts w:ascii="Times New Roman" w:cs="Times New Roman"/>
                <w:sz w:val="21"/>
                <w:szCs w:val="21"/>
              </w:rPr>
              <w:t xml:space="preserve">: </w:t>
            </w:r>
            <w:r>
              <w:rPr>
                <w:rFonts w:ascii="Times New Roman" w:cs="Times New Roman" w:hint="eastAsia"/>
                <w:sz w:val="21"/>
                <w:szCs w:val="21"/>
              </w:rPr>
              <w:t>高等教育出版社</w:t>
            </w:r>
            <w:r w:rsidRPr="00791956">
              <w:rPr>
                <w:rFonts w:ascii="Times New Roman" w:cs="Times New Roman"/>
                <w:sz w:val="21"/>
                <w:szCs w:val="21"/>
              </w:rPr>
              <w:t>, 20</w:t>
            </w:r>
            <w:r>
              <w:rPr>
                <w:rFonts w:ascii="Times New Roman" w:cs="Times New Roman"/>
                <w:sz w:val="21"/>
                <w:szCs w:val="21"/>
              </w:rPr>
              <w:t>14</w:t>
            </w:r>
            <w:r w:rsidRPr="00791956">
              <w:rPr>
                <w:rFonts w:ascii="Times New Roman" w:cs="Times New Roman"/>
                <w:sz w:val="21"/>
                <w:szCs w:val="21"/>
              </w:rPr>
              <w:t>.</w:t>
            </w:r>
          </w:p>
        </w:tc>
      </w:tr>
      <w:tr w:rsidR="00503092" w14:paraId="760DEE68" w14:textId="77777777" w:rsidTr="004128ED">
        <w:trPr>
          <w:trHeight w:val="636"/>
        </w:trPr>
        <w:tc>
          <w:tcPr>
            <w:tcW w:w="802" w:type="pct"/>
            <w:vAlign w:val="center"/>
          </w:tcPr>
          <w:p w14:paraId="3DC91D2C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课程资源</w:t>
            </w:r>
          </w:p>
        </w:tc>
        <w:tc>
          <w:tcPr>
            <w:tcW w:w="4197" w:type="pct"/>
            <w:gridSpan w:val="7"/>
            <w:vAlign w:val="center"/>
          </w:tcPr>
          <w:p w14:paraId="6771065C" w14:textId="77777777" w:rsidR="00503092" w:rsidRPr="00791956" w:rsidRDefault="00503092" w:rsidP="004128ED">
            <w:pPr>
              <w:snapToGrid w:val="0"/>
              <w:spacing w:line="400" w:lineRule="exact"/>
              <w:rPr>
                <w:rFonts w:ascii="Times New Roman" w:cs="Times New Roman"/>
                <w:sz w:val="21"/>
                <w:szCs w:val="21"/>
              </w:rPr>
            </w:pPr>
            <w:r w:rsidRPr="00A678F1">
              <w:rPr>
                <w:rFonts w:hint="eastAsia"/>
              </w:rPr>
              <w:t>工程伦理</w:t>
            </w:r>
            <w:r w:rsidRPr="00A678F1">
              <w:t xml:space="preserve"> </w:t>
            </w:r>
            <w:r w:rsidRPr="00A678F1">
              <w:rPr>
                <w:rFonts w:hint="eastAsia"/>
              </w:rPr>
              <w:t>中国大学</w:t>
            </w:r>
            <w:r w:rsidRPr="00A678F1">
              <w:t>MOOC(</w:t>
            </w:r>
            <w:proofErr w:type="gramStart"/>
            <w:r w:rsidRPr="00A678F1">
              <w:rPr>
                <w:rFonts w:hint="eastAsia"/>
              </w:rPr>
              <w:t>慕课</w:t>
            </w:r>
            <w:proofErr w:type="gramEnd"/>
            <w:r w:rsidRPr="00A678F1">
              <w:t>)</w:t>
            </w:r>
            <w:r>
              <w:rPr>
                <w:rFonts w:hint="eastAsia"/>
              </w:rPr>
              <w:t>：</w:t>
            </w:r>
            <w:r w:rsidRPr="00791956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D54CCC">
              <w:rPr>
                <w:rFonts w:ascii="Times New Roman" w:cs="Times New Roman"/>
                <w:sz w:val="21"/>
                <w:szCs w:val="21"/>
              </w:rPr>
              <w:t>https://www.icourse163.org/course/SEU-1207184812?from=searchPage&amp;outVendor=zw_mooc_pcssjg_</w:t>
            </w:r>
          </w:p>
        </w:tc>
      </w:tr>
      <w:tr w:rsidR="00503092" w14:paraId="112068A9" w14:textId="77777777" w:rsidTr="004128ED">
        <w:trPr>
          <w:trHeight w:val="636"/>
        </w:trPr>
        <w:tc>
          <w:tcPr>
            <w:tcW w:w="802" w:type="pct"/>
            <w:tcBorders>
              <w:bottom w:val="single" w:sz="12" w:space="0" w:color="auto"/>
            </w:tcBorders>
            <w:vAlign w:val="center"/>
          </w:tcPr>
          <w:p w14:paraId="0F7FF6B5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课程简介</w:t>
            </w:r>
          </w:p>
        </w:tc>
        <w:tc>
          <w:tcPr>
            <w:tcW w:w="4197" w:type="pct"/>
            <w:gridSpan w:val="7"/>
            <w:tcBorders>
              <w:bottom w:val="single" w:sz="12" w:space="0" w:color="auto"/>
            </w:tcBorders>
            <w:vAlign w:val="center"/>
          </w:tcPr>
          <w:p w14:paraId="3B283906" w14:textId="77777777" w:rsidR="00503092" w:rsidRPr="00791956" w:rsidRDefault="00503092" w:rsidP="004128ED">
            <w:pPr>
              <w:snapToGrid w:val="0"/>
              <w:spacing w:line="400" w:lineRule="exact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工程伦理学</w:t>
            </w:r>
            <w:r w:rsidRPr="00791956">
              <w:rPr>
                <w:rFonts w:ascii="Times New Roman" w:cs="Times New Roman" w:hint="eastAsia"/>
                <w:sz w:val="21"/>
                <w:szCs w:val="21"/>
              </w:rPr>
              <w:t>是</w:t>
            </w:r>
            <w:r>
              <w:rPr>
                <w:rFonts w:ascii="Times New Roman" w:cs="Times New Roman" w:hint="eastAsia"/>
                <w:sz w:val="21"/>
                <w:szCs w:val="21"/>
              </w:rPr>
              <w:t>环境科学与</w:t>
            </w:r>
            <w:r w:rsidRPr="00791956">
              <w:rPr>
                <w:rFonts w:ascii="Times New Roman" w:cs="Times New Roman" w:hint="eastAsia"/>
                <w:sz w:val="21"/>
                <w:szCs w:val="21"/>
              </w:rPr>
              <w:t>环境生态工程专业选修课程，</w:t>
            </w:r>
            <w:r w:rsidRPr="00791956">
              <w:rPr>
                <w:rFonts w:ascii="Times New Roman" w:cs="Times New Roman"/>
                <w:sz w:val="21"/>
                <w:szCs w:val="21"/>
              </w:rPr>
              <w:t>32</w:t>
            </w:r>
            <w:r w:rsidRPr="00791956">
              <w:rPr>
                <w:rFonts w:ascii="Times New Roman" w:cs="Times New Roman" w:hint="eastAsia"/>
                <w:sz w:val="21"/>
                <w:szCs w:val="21"/>
              </w:rPr>
              <w:t>课时。</w:t>
            </w:r>
            <w:r w:rsidRPr="00A678F1">
              <w:rPr>
                <w:rFonts w:ascii="Times New Roman" w:cs="Times New Roman" w:hint="eastAsia"/>
                <w:sz w:val="21"/>
                <w:szCs w:val="21"/>
              </w:rPr>
              <w:t>本课程旨在通过伦理理论探讨和工程案例分析，促使学生明确工程活动过程中的伦理问题，提高学生的伦理意识，增强道德敏感性，并提高学生处理伦理问题的技巧和能力</w:t>
            </w:r>
            <w:r>
              <w:rPr>
                <w:rFonts w:ascii="Times New Roman" w:cs="Times New Roman" w:hint="eastAsia"/>
                <w:sz w:val="21"/>
                <w:szCs w:val="21"/>
              </w:rPr>
              <w:t>，</w:t>
            </w:r>
            <w:r w:rsidRPr="00A678F1">
              <w:rPr>
                <w:rFonts w:ascii="Times New Roman" w:cs="Times New Roman" w:hint="eastAsia"/>
                <w:sz w:val="21"/>
                <w:szCs w:val="21"/>
              </w:rPr>
              <w:t>培养良好的道德品质，树立科学的世界观、人生观和价值观。</w:t>
            </w:r>
          </w:p>
        </w:tc>
      </w:tr>
    </w:tbl>
    <w:p w14:paraId="235BC7D4" w14:textId="77777777" w:rsidR="00503092" w:rsidRDefault="00503092" w:rsidP="00503092">
      <w:pPr>
        <w:spacing w:line="360" w:lineRule="auto"/>
        <w:rPr>
          <w:rFonts w:ascii="Times New Roman" w:eastAsia="明黑等宽" w:cs="Times New Roman"/>
          <w:b/>
          <w:sz w:val="28"/>
          <w:szCs w:val="28"/>
        </w:rPr>
      </w:pPr>
    </w:p>
    <w:p w14:paraId="130DDED8" w14:textId="77777777" w:rsidR="00503092" w:rsidRDefault="00503092" w:rsidP="00503092">
      <w:pPr>
        <w:snapToGrid w:val="0"/>
        <w:spacing w:line="360" w:lineRule="auto"/>
        <w:rPr>
          <w:rFonts w:ascii="Times New Roman" w:eastAsia="黑体" w:cs="Times New Roman"/>
          <w:b/>
          <w:sz w:val="28"/>
          <w:szCs w:val="28"/>
        </w:rPr>
      </w:pPr>
    </w:p>
    <w:p w14:paraId="162ABB3F" w14:textId="77777777" w:rsidR="00503092" w:rsidRDefault="00503092" w:rsidP="00503092">
      <w:pPr>
        <w:snapToGrid w:val="0"/>
        <w:spacing w:line="360" w:lineRule="auto"/>
        <w:rPr>
          <w:rFonts w:ascii="Times New Roman" w:cs="Times New Roman"/>
          <w:b/>
          <w:sz w:val="21"/>
          <w:szCs w:val="21"/>
        </w:rPr>
      </w:pPr>
      <w:r>
        <w:rPr>
          <w:rFonts w:ascii="Times New Roman" w:eastAsia="黑体" w:cs="Times New Roman" w:hint="eastAsia"/>
          <w:b/>
          <w:sz w:val="28"/>
          <w:szCs w:val="28"/>
        </w:rPr>
        <w:t>二、课程目标</w:t>
      </w:r>
    </w:p>
    <w:p w14:paraId="005E0AE6" w14:textId="77777777" w:rsidR="00503092" w:rsidRDefault="00503092" w:rsidP="00503092">
      <w:pPr>
        <w:pStyle w:val="af0"/>
        <w:spacing w:line="320" w:lineRule="exact"/>
        <w:ind w:left="420" w:firstLine="0"/>
        <w:jc w:val="center"/>
        <w:rPr>
          <w:rFonts w:ascii="Times New Roman" w:cs="Times New Roman"/>
          <w:b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/>
          <w:b/>
          <w:sz w:val="21"/>
          <w:szCs w:val="21"/>
        </w:rPr>
        <w:t xml:space="preserve"> 1  </w:t>
      </w:r>
      <w:r>
        <w:rPr>
          <w:rFonts w:ascii="Times New Roman" w:cs="Times New Roman" w:hint="eastAsia"/>
          <w:b/>
          <w:sz w:val="21"/>
          <w:szCs w:val="21"/>
        </w:rPr>
        <w:t>课程目标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7744"/>
      </w:tblGrid>
      <w:tr w:rsidR="00503092" w14:paraId="341BEBE4" w14:textId="77777777" w:rsidTr="004128ED">
        <w:trPr>
          <w:trHeight w:hRule="exact" w:val="374"/>
        </w:trPr>
        <w:tc>
          <w:tcPr>
            <w:tcW w:w="728" w:type="pct"/>
          </w:tcPr>
          <w:p w14:paraId="32D4D712" w14:textId="77777777" w:rsidR="00503092" w:rsidRDefault="00503092" w:rsidP="004128ED">
            <w:pPr>
              <w:widowControl/>
              <w:snapToGrid w:val="0"/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272" w:type="pct"/>
          </w:tcPr>
          <w:p w14:paraId="2A4BAC40" w14:textId="77777777" w:rsidR="00503092" w:rsidRDefault="00503092" w:rsidP="004128ED">
            <w:pPr>
              <w:widowControl/>
              <w:snapToGrid w:val="0"/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具体课程目标</w:t>
            </w:r>
          </w:p>
        </w:tc>
      </w:tr>
      <w:tr w:rsidR="00503092" w14:paraId="7522D1CD" w14:textId="77777777" w:rsidTr="004128ED">
        <w:tc>
          <w:tcPr>
            <w:tcW w:w="728" w:type="pct"/>
          </w:tcPr>
          <w:p w14:paraId="2E355F19" w14:textId="77777777" w:rsidR="00503092" w:rsidRDefault="00503092" w:rsidP="004128ED">
            <w:pPr>
              <w:widowControl/>
              <w:snapToGrid w:val="0"/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4272" w:type="pct"/>
          </w:tcPr>
          <w:p w14:paraId="508E10AE" w14:textId="77777777" w:rsidR="00503092" w:rsidRPr="00072803" w:rsidRDefault="00503092" w:rsidP="004128ED">
            <w:pPr>
              <w:widowControl/>
              <w:snapToGrid w:val="0"/>
              <w:spacing w:line="400" w:lineRule="exact"/>
            </w:pPr>
            <w:r>
              <w:rPr>
                <w:rFonts w:hint="eastAsia"/>
              </w:rPr>
              <w:t>掌握工程伦理的基本概念和原则，能够基于工程相关背景知识进行合理分析，评价环境科学专业工程实践和复杂工程问题解决方案对社会、健康、安全、法律以及文化的影响，并理解应承担的责任</w:t>
            </w:r>
            <w:r>
              <w:rPr>
                <w:rFonts w:ascii="Times New Roman" w:cs="Times New Roman" w:hint="eastAsia"/>
                <w:sz w:val="21"/>
                <w:szCs w:val="21"/>
              </w:rPr>
              <w:t>。</w:t>
            </w:r>
          </w:p>
        </w:tc>
      </w:tr>
      <w:tr w:rsidR="00503092" w14:paraId="42D9BCE4" w14:textId="77777777" w:rsidTr="004128ED">
        <w:tc>
          <w:tcPr>
            <w:tcW w:w="728" w:type="pct"/>
          </w:tcPr>
          <w:p w14:paraId="53D7A992" w14:textId="77777777" w:rsidR="00503092" w:rsidRDefault="00503092" w:rsidP="004128ED">
            <w:pPr>
              <w:widowControl/>
              <w:snapToGrid w:val="0"/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72" w:type="pct"/>
          </w:tcPr>
          <w:p w14:paraId="139128DF" w14:textId="77777777" w:rsidR="00503092" w:rsidRDefault="00503092" w:rsidP="004128ED">
            <w:pPr>
              <w:widowControl/>
              <w:snapToGrid w:val="0"/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掌握分析和解决工程理论问题的方法，</w:t>
            </w:r>
            <w:r w:rsidRPr="00072803">
              <w:rPr>
                <w:rFonts w:ascii="Times New Roman" w:cs="Times New Roman" w:hint="eastAsia"/>
                <w:color w:val="000000"/>
                <w:sz w:val="21"/>
                <w:szCs w:val="21"/>
              </w:rPr>
              <w:t>掌握工程项目中涉及的管理原理与经济决策方法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，</w:t>
            </w:r>
            <w:r w:rsidRPr="00072803">
              <w:rPr>
                <w:rFonts w:ascii="Times New Roman" w:cs="Times New Roman" w:hint="eastAsia"/>
                <w:color w:val="000000"/>
                <w:sz w:val="21"/>
                <w:szCs w:val="21"/>
              </w:rPr>
              <w:t>能正确理解工程管理原理与经济决策方法在环境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科学</w:t>
            </w:r>
            <w:r w:rsidRPr="00072803">
              <w:rPr>
                <w:rFonts w:ascii="Times New Roman" w:cs="Times New Roman" w:hint="eastAsia"/>
                <w:color w:val="000000"/>
                <w:sz w:val="21"/>
                <w:szCs w:val="21"/>
              </w:rPr>
              <w:t>实践中的重要性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。</w:t>
            </w:r>
          </w:p>
        </w:tc>
      </w:tr>
      <w:tr w:rsidR="00503092" w14:paraId="1DA7D0AC" w14:textId="77777777" w:rsidTr="004128ED">
        <w:tc>
          <w:tcPr>
            <w:tcW w:w="728" w:type="pct"/>
          </w:tcPr>
          <w:p w14:paraId="3630546A" w14:textId="77777777" w:rsidR="00503092" w:rsidRDefault="00503092" w:rsidP="004128ED">
            <w:pPr>
              <w:widowControl/>
              <w:snapToGrid w:val="0"/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4272" w:type="pct"/>
          </w:tcPr>
          <w:p w14:paraId="77233B53" w14:textId="77777777" w:rsidR="00503092" w:rsidRDefault="00503092" w:rsidP="004128ED">
            <w:pPr>
              <w:widowControl/>
              <w:snapToGrid w:val="0"/>
              <w:spacing w:line="400" w:lineRule="exact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具备正确的科学观和方法论；培养良好的道德判断能力和决策能力，提升职业道德意识和责任感</w:t>
            </w:r>
            <w:r w:rsidRPr="00C133CC">
              <w:rPr>
                <w:rFonts w:ascii="Times New Roman" w:cs="Times New Roman" w:hint="eastAsia"/>
                <w:sz w:val="21"/>
                <w:szCs w:val="21"/>
              </w:rPr>
              <w:t>。</w:t>
            </w:r>
            <w:r>
              <w:rPr>
                <w:rFonts w:hint="eastAsia"/>
              </w:rPr>
              <w:t>能够在具体工程实践中理解并遵守工程职业道德和规范，履行责任。</w:t>
            </w:r>
          </w:p>
        </w:tc>
      </w:tr>
    </w:tbl>
    <w:p w14:paraId="49FD1127" w14:textId="77777777" w:rsidR="00503092" w:rsidRDefault="00503092" w:rsidP="00503092">
      <w:pPr>
        <w:autoSpaceDE/>
        <w:autoSpaceDN/>
        <w:adjustRightInd/>
        <w:spacing w:line="360" w:lineRule="auto"/>
        <w:rPr>
          <w:rFonts w:ascii="Times New Roman" w:cs="Times New Roman"/>
          <w:color w:val="548DD4"/>
          <w:kern w:val="2"/>
          <w:sz w:val="21"/>
          <w:szCs w:val="21"/>
        </w:rPr>
      </w:pPr>
    </w:p>
    <w:p w14:paraId="0C87E7A1" w14:textId="77777777" w:rsidR="00503092" w:rsidRDefault="00503092" w:rsidP="00503092">
      <w:pPr>
        <w:pStyle w:val="af0"/>
        <w:spacing w:line="320" w:lineRule="exact"/>
        <w:ind w:left="420" w:firstLine="0"/>
        <w:jc w:val="center"/>
        <w:rPr>
          <w:rFonts w:ascii="Times New Roman" w:cs="Times New Roman"/>
          <w:b/>
          <w:sz w:val="21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/>
          <w:b/>
          <w:sz w:val="21"/>
          <w:szCs w:val="21"/>
        </w:rPr>
        <w:t>2</w:t>
      </w:r>
      <w:r>
        <w:rPr>
          <w:rFonts w:ascii="Times New Roman" w:cs="Times New Roman" w:hint="eastAsia"/>
          <w:b/>
          <w:sz w:val="21"/>
          <w:szCs w:val="21"/>
        </w:rPr>
        <w:t>课程目标与毕业要求对应关系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5"/>
        <w:gridCol w:w="3756"/>
        <w:gridCol w:w="1293"/>
      </w:tblGrid>
      <w:tr w:rsidR="00503092" w14:paraId="117BECD8" w14:textId="77777777" w:rsidTr="004128ED">
        <w:trPr>
          <w:trHeight w:val="416"/>
          <w:tblHeader/>
          <w:jc w:val="center"/>
        </w:trPr>
        <w:tc>
          <w:tcPr>
            <w:tcW w:w="2215" w:type="pct"/>
            <w:vAlign w:val="center"/>
          </w:tcPr>
          <w:p w14:paraId="54CDB286" w14:textId="77777777" w:rsidR="00503092" w:rsidRDefault="00503092" w:rsidP="004128ED">
            <w:pPr>
              <w:snapToGrid w:val="0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毕业要求</w:t>
            </w:r>
          </w:p>
        </w:tc>
        <w:tc>
          <w:tcPr>
            <w:tcW w:w="2072" w:type="pct"/>
            <w:vAlign w:val="center"/>
          </w:tcPr>
          <w:p w14:paraId="7246B0DE" w14:textId="77777777" w:rsidR="00503092" w:rsidRDefault="00503092" w:rsidP="004128ED">
            <w:pPr>
              <w:snapToGrid w:val="0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指标点</w:t>
            </w:r>
          </w:p>
        </w:tc>
        <w:tc>
          <w:tcPr>
            <w:tcW w:w="713" w:type="pct"/>
            <w:vAlign w:val="center"/>
          </w:tcPr>
          <w:p w14:paraId="1CFC2DF6" w14:textId="77777777" w:rsidR="00503092" w:rsidRDefault="00503092" w:rsidP="004128ED">
            <w:pPr>
              <w:snapToGrid w:val="0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</w:p>
        </w:tc>
      </w:tr>
      <w:tr w:rsidR="00503092" w14:paraId="31B5C6CD" w14:textId="77777777" w:rsidTr="004128ED">
        <w:trPr>
          <w:trHeight w:val="423"/>
          <w:jc w:val="center"/>
        </w:trPr>
        <w:tc>
          <w:tcPr>
            <w:tcW w:w="2215" w:type="pct"/>
            <w:vAlign w:val="center"/>
          </w:tcPr>
          <w:p w14:paraId="5A39CFF7" w14:textId="77777777" w:rsidR="00503092" w:rsidRDefault="00503092" w:rsidP="004128ED">
            <w:pPr>
              <w:spacing w:line="360" w:lineRule="auto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毕业要求</w:t>
            </w: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：工程与社会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【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H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】</w:t>
            </w:r>
            <w:r>
              <w:rPr>
                <w:rFonts w:hint="eastAsia"/>
              </w:rPr>
              <w:t>能够基于社会、健康、安全、法律及文化等相关知识对环境监测、环境治理、环保咨询、环境规划及管理工程实践进行合理分析，并评价其解决方案。</w:t>
            </w:r>
          </w:p>
        </w:tc>
        <w:tc>
          <w:tcPr>
            <w:tcW w:w="2072" w:type="pct"/>
            <w:vAlign w:val="center"/>
          </w:tcPr>
          <w:p w14:paraId="76EC2B17" w14:textId="77777777" w:rsidR="00503092" w:rsidRDefault="00503092" w:rsidP="004128ED">
            <w:pPr>
              <w:spacing w:line="360" w:lineRule="auto"/>
              <w:jc w:val="center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6.2</w:t>
            </w:r>
            <w:r w:rsidRPr="003B4553">
              <w:rPr>
                <w:rFonts w:ascii="Times New Roman" w:cs="Times New Roman" w:hint="eastAsia"/>
                <w:color w:val="000000"/>
                <w:sz w:val="21"/>
                <w:szCs w:val="21"/>
              </w:rPr>
              <w:t>：</w:t>
            </w:r>
            <w:r>
              <w:rPr>
                <w:rFonts w:hint="eastAsia"/>
              </w:rPr>
              <w:t>能分析和评价环境监测、环境治理、环保咨询、环境规划及管理工程实践对社会、健康、安全、法律、文化的影响，以及这些制约因素对项目实施的影响，并理解应承担的责任。</w:t>
            </w:r>
          </w:p>
        </w:tc>
        <w:tc>
          <w:tcPr>
            <w:tcW w:w="713" w:type="pct"/>
            <w:vAlign w:val="center"/>
          </w:tcPr>
          <w:p w14:paraId="5D3E14EE" w14:textId="77777777" w:rsidR="00503092" w:rsidRDefault="00503092" w:rsidP="004128ED">
            <w:pPr>
              <w:spacing w:line="360" w:lineRule="auto"/>
              <w:jc w:val="center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503092" w14:paraId="3CE2FD2F" w14:textId="77777777" w:rsidTr="004128ED">
        <w:trPr>
          <w:trHeight w:val="146"/>
          <w:jc w:val="center"/>
        </w:trPr>
        <w:tc>
          <w:tcPr>
            <w:tcW w:w="2215" w:type="pct"/>
            <w:vAlign w:val="center"/>
          </w:tcPr>
          <w:p w14:paraId="2598863C" w14:textId="77777777" w:rsidR="00503092" w:rsidRDefault="00503092" w:rsidP="004128ED">
            <w:pPr>
              <w:spacing w:line="360" w:lineRule="auto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毕业要求</w:t>
            </w: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11</w:t>
            </w: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：项目管理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【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L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】</w:t>
            </w:r>
            <w:r w:rsidRPr="0011543B">
              <w:rPr>
                <w:rFonts w:hint="eastAsia"/>
              </w:rPr>
              <w:t>理解并掌握工程管理原理和经济决策方法，并能在多学科环境中应用。</w:t>
            </w:r>
          </w:p>
        </w:tc>
        <w:tc>
          <w:tcPr>
            <w:tcW w:w="2072" w:type="pct"/>
            <w:vAlign w:val="center"/>
          </w:tcPr>
          <w:p w14:paraId="67626484" w14:textId="77777777" w:rsidR="00503092" w:rsidRDefault="00503092" w:rsidP="004128ED">
            <w:pPr>
              <w:spacing w:line="360" w:lineRule="auto"/>
              <w:jc w:val="center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11</w:t>
            </w:r>
            <w:r w:rsidRPr="003B4553">
              <w:rPr>
                <w:rFonts w:ascii="Times New Roman" w:cs="Times New Roman"/>
                <w:color w:val="000000"/>
                <w:sz w:val="21"/>
                <w:szCs w:val="21"/>
              </w:rPr>
              <w:t>.1</w:t>
            </w:r>
            <w:r w:rsidRPr="003B4553">
              <w:rPr>
                <w:rFonts w:ascii="Times New Roman" w:cs="Times New Roman" w:hint="eastAsia"/>
                <w:color w:val="000000"/>
                <w:sz w:val="21"/>
                <w:szCs w:val="21"/>
              </w:rPr>
              <w:t>：</w:t>
            </w:r>
            <w:r w:rsidRPr="0011543B">
              <w:rPr>
                <w:rFonts w:ascii="Times New Roman" w:cs="Times New Roman" w:hint="eastAsia"/>
                <w:color w:val="000000"/>
                <w:sz w:val="21"/>
                <w:szCs w:val="21"/>
              </w:rPr>
              <w:t>能正确理解工程管理原理与经济决策方法在环境监测、环境治理、环保咨询、环境规划及管理工程实践中的重要性，掌握工程项目中涉及的管理原理与经济决策方法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13" w:type="pct"/>
            <w:vAlign w:val="center"/>
          </w:tcPr>
          <w:p w14:paraId="44B7090C" w14:textId="77777777" w:rsidR="00503092" w:rsidRDefault="00503092" w:rsidP="004128ED">
            <w:pPr>
              <w:spacing w:line="360" w:lineRule="auto"/>
              <w:jc w:val="center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503092" w14:paraId="20E4A0C4" w14:textId="77777777" w:rsidTr="004128ED">
        <w:trPr>
          <w:trHeight w:val="70"/>
          <w:jc w:val="center"/>
        </w:trPr>
        <w:tc>
          <w:tcPr>
            <w:tcW w:w="2215" w:type="pct"/>
            <w:vAlign w:val="center"/>
          </w:tcPr>
          <w:p w14:paraId="6B17B629" w14:textId="77777777" w:rsidR="00503092" w:rsidRPr="007F33BE" w:rsidRDefault="00503092" w:rsidP="004128ED">
            <w:pPr>
              <w:spacing w:line="360" w:lineRule="auto"/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毕业要求</w:t>
            </w: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8</w:t>
            </w: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：职业规范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【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M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】</w:t>
            </w:r>
            <w:r>
              <w:rPr>
                <w:rFonts w:hint="eastAsia"/>
              </w:rPr>
              <w:t>具有人文社会科学素养、社会责任感，能在环境监测、环境治理、环保咨询、环境规划及管理工程实践中理解并遵守工程职业道德和规范，履行责任。</w:t>
            </w:r>
          </w:p>
        </w:tc>
        <w:tc>
          <w:tcPr>
            <w:tcW w:w="2072" w:type="pct"/>
            <w:vAlign w:val="center"/>
          </w:tcPr>
          <w:p w14:paraId="07B424AE" w14:textId="77777777" w:rsidR="00503092" w:rsidRDefault="00503092" w:rsidP="004128ED">
            <w:pPr>
              <w:spacing w:line="360" w:lineRule="auto"/>
              <w:jc w:val="center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8</w:t>
            </w:r>
            <w:r w:rsidRPr="003B4553">
              <w:rPr>
                <w:rFonts w:asci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</w:rPr>
              <w:t>：能正确认识环境监测、环境治理、环保咨询、环境规划及管理相关职业性质与社会责任、职业规范与道德的内涵，能在工程实践中遵守职业道德和规范，履行责任，具有较高的人文社会科学素养。</w:t>
            </w:r>
          </w:p>
        </w:tc>
        <w:tc>
          <w:tcPr>
            <w:tcW w:w="713" w:type="pct"/>
            <w:vAlign w:val="center"/>
          </w:tcPr>
          <w:p w14:paraId="24EFDC56" w14:textId="77777777" w:rsidR="00503092" w:rsidRDefault="00503092" w:rsidP="004128ED">
            <w:pPr>
              <w:spacing w:line="360" w:lineRule="auto"/>
              <w:jc w:val="center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3</w:t>
            </w:r>
          </w:p>
        </w:tc>
      </w:tr>
    </w:tbl>
    <w:p w14:paraId="7DF84AA7" w14:textId="77777777" w:rsidR="00503092" w:rsidRDefault="00503092" w:rsidP="00503092">
      <w:pPr>
        <w:rPr>
          <w:rFonts w:ascii="Times New Roman" w:cs="Times New Roman"/>
        </w:rPr>
        <w:sectPr w:rsidR="00503092">
          <w:footerReference w:type="default" r:id="rId7"/>
          <w:pgSz w:w="11910" w:h="16840"/>
          <w:pgMar w:top="1420" w:right="1417" w:bottom="1417" w:left="1417" w:header="720" w:footer="720" w:gutter="0"/>
          <w:cols w:space="720"/>
        </w:sectPr>
      </w:pPr>
    </w:p>
    <w:p w14:paraId="3954E580" w14:textId="77777777" w:rsidR="00503092" w:rsidRPr="00F83A3A" w:rsidRDefault="00503092" w:rsidP="00503092">
      <w:pPr>
        <w:pStyle w:val="aa"/>
        <w:kinsoku w:val="0"/>
        <w:overflowPunct w:val="0"/>
        <w:spacing w:before="61"/>
        <w:rPr>
          <w:rFonts w:ascii="Times New Roman" w:eastAsia="黑体" w:cs="Times New Roman"/>
          <w:b/>
          <w:sz w:val="28"/>
          <w:szCs w:val="28"/>
        </w:rPr>
      </w:pPr>
      <w:r>
        <w:rPr>
          <w:rFonts w:ascii="Times New Roman" w:eastAsia="黑体" w:cs="Times New Roman" w:hint="eastAsia"/>
          <w:b/>
          <w:sz w:val="28"/>
          <w:szCs w:val="28"/>
        </w:rPr>
        <w:lastRenderedPageBreak/>
        <w:t>三、课程学习内容与方法</w:t>
      </w:r>
    </w:p>
    <w:p w14:paraId="08F52AA8" w14:textId="77777777" w:rsidR="00503092" w:rsidRDefault="00503092" w:rsidP="00503092">
      <w:pPr>
        <w:pStyle w:val="aa"/>
        <w:kinsoku w:val="0"/>
        <w:overflowPunct w:val="0"/>
        <w:spacing w:before="66"/>
        <w:jc w:val="center"/>
        <w:rPr>
          <w:rFonts w:ascii="Times New Roman" w:cs="Times New Roman"/>
          <w:b/>
          <w:sz w:val="21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/>
          <w:b/>
          <w:sz w:val="21"/>
          <w:szCs w:val="21"/>
        </w:rPr>
        <w:t>3</w:t>
      </w:r>
      <w:r>
        <w:rPr>
          <w:rFonts w:ascii="Times New Roman" w:cs="Times New Roman" w:hint="eastAsia"/>
          <w:b/>
          <w:sz w:val="21"/>
          <w:szCs w:val="21"/>
        </w:rPr>
        <w:t>课程目标、学习内容和教学方法对应关系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1459"/>
        <w:gridCol w:w="2642"/>
        <w:gridCol w:w="2073"/>
        <w:gridCol w:w="1673"/>
        <w:gridCol w:w="2929"/>
        <w:gridCol w:w="2232"/>
        <w:gridCol w:w="492"/>
      </w:tblGrid>
      <w:tr w:rsidR="00503092" w14:paraId="0A9B6EFB" w14:textId="77777777" w:rsidTr="004128ED">
        <w:trPr>
          <w:trHeight w:hRule="exact" w:val="567"/>
          <w:jc w:val="center"/>
        </w:trPr>
        <w:tc>
          <w:tcPr>
            <w:tcW w:w="174" w:type="pct"/>
            <w:vAlign w:val="center"/>
          </w:tcPr>
          <w:p w14:paraId="407229A0" w14:textId="77777777" w:rsidR="00503092" w:rsidRDefault="00503092" w:rsidP="004128ED">
            <w:pPr>
              <w:snapToGrid w:val="0"/>
              <w:spacing w:line="400" w:lineRule="exact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521" w:type="pct"/>
            <w:vAlign w:val="center"/>
          </w:tcPr>
          <w:p w14:paraId="76B3BA9C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课程模块</w:t>
            </w:r>
          </w:p>
        </w:tc>
        <w:tc>
          <w:tcPr>
            <w:tcW w:w="944" w:type="pct"/>
            <w:vAlign w:val="center"/>
          </w:tcPr>
          <w:p w14:paraId="680AEA8E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学习内容</w:t>
            </w:r>
          </w:p>
        </w:tc>
        <w:tc>
          <w:tcPr>
            <w:tcW w:w="741" w:type="pct"/>
            <w:vAlign w:val="center"/>
          </w:tcPr>
          <w:p w14:paraId="05D53B68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学习任务</w:t>
            </w:r>
          </w:p>
        </w:tc>
        <w:tc>
          <w:tcPr>
            <w:tcW w:w="598" w:type="pct"/>
            <w:vAlign w:val="center"/>
          </w:tcPr>
          <w:p w14:paraId="6054B4E2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1047" w:type="pct"/>
            <w:vAlign w:val="center"/>
          </w:tcPr>
          <w:p w14:paraId="2CAC3378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学习重点难点</w:t>
            </w:r>
          </w:p>
        </w:tc>
        <w:tc>
          <w:tcPr>
            <w:tcW w:w="798" w:type="pct"/>
            <w:vAlign w:val="center"/>
          </w:tcPr>
          <w:p w14:paraId="653F559D" w14:textId="77777777" w:rsidR="00503092" w:rsidRDefault="00503092" w:rsidP="004128ED">
            <w:pPr>
              <w:pStyle w:val="TableParagraph"/>
              <w:kinsoku w:val="0"/>
              <w:overflowPunct w:val="0"/>
              <w:spacing w:before="22"/>
              <w:ind w:left="70" w:right="60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教学方法</w:t>
            </w:r>
          </w:p>
        </w:tc>
        <w:tc>
          <w:tcPr>
            <w:tcW w:w="176" w:type="pct"/>
            <w:vAlign w:val="center"/>
          </w:tcPr>
          <w:p w14:paraId="49C44BC4" w14:textId="77777777" w:rsidR="00503092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eastAsia="黑体" w:cs="Times New Roman"/>
                <w:b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学时</w:t>
            </w:r>
          </w:p>
        </w:tc>
      </w:tr>
      <w:tr w:rsidR="00503092" w:rsidRPr="00D87AC3" w14:paraId="53E35BF5" w14:textId="77777777" w:rsidTr="004128ED">
        <w:trPr>
          <w:trHeight w:hRule="exact" w:val="567"/>
          <w:jc w:val="center"/>
        </w:trPr>
        <w:tc>
          <w:tcPr>
            <w:tcW w:w="174" w:type="pct"/>
            <w:vMerge w:val="restart"/>
            <w:vAlign w:val="center"/>
          </w:tcPr>
          <w:p w14:paraId="07FD3F52" w14:textId="77777777" w:rsidR="00503092" w:rsidRPr="00D87AC3" w:rsidRDefault="00503092" w:rsidP="004128ED">
            <w:pPr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521" w:type="pct"/>
            <w:vMerge w:val="restart"/>
            <w:vAlign w:val="center"/>
          </w:tcPr>
          <w:p w14:paraId="1972DFBE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工程伦理入门</w:t>
            </w:r>
          </w:p>
        </w:tc>
        <w:tc>
          <w:tcPr>
            <w:tcW w:w="944" w:type="pct"/>
            <w:vAlign w:val="center"/>
          </w:tcPr>
          <w:p w14:paraId="66FE4347" w14:textId="1635244F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工程</w:t>
            </w:r>
          </w:p>
        </w:tc>
        <w:tc>
          <w:tcPr>
            <w:tcW w:w="741" w:type="pct"/>
            <w:vMerge w:val="restart"/>
            <w:vAlign w:val="center"/>
          </w:tcPr>
          <w:p w14:paraId="4367F108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拓展阅读：工程伦理学概论。</w:t>
            </w:r>
          </w:p>
        </w:tc>
        <w:tc>
          <w:tcPr>
            <w:tcW w:w="598" w:type="pct"/>
            <w:vAlign w:val="center"/>
          </w:tcPr>
          <w:p w14:paraId="05968B83" w14:textId="77777777" w:rsidR="00503092" w:rsidRPr="00D87AC3" w:rsidRDefault="00503092" w:rsidP="004128ED">
            <w:pPr>
              <w:spacing w:line="3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课程目标</w:t>
            </w:r>
            <w:r w:rsidRPr="00D87AC3"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1047" w:type="pct"/>
            <w:vMerge w:val="restart"/>
            <w:vAlign w:val="center"/>
          </w:tcPr>
          <w:p w14:paraId="7B72DEA1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重点与难点：工程伦理的概念和新时代工程的定义。</w:t>
            </w:r>
          </w:p>
        </w:tc>
        <w:tc>
          <w:tcPr>
            <w:tcW w:w="798" w:type="pct"/>
            <w:vMerge w:val="restart"/>
            <w:vAlign w:val="center"/>
          </w:tcPr>
          <w:p w14:paraId="00D3AF9E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讲授法：能够引导学生对工程伦理及新时代工程的概念和内涵进行理解学习。</w:t>
            </w:r>
          </w:p>
          <w:p w14:paraId="5404EDE1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2.</w:t>
            </w:r>
            <w:r w:rsidRPr="00D87AC3">
              <w:rPr>
                <w:rFonts w:ascii="Times New Roman" w:cs="Times New Roman"/>
                <w:sz w:val="21"/>
                <w:szCs w:val="21"/>
              </w:rPr>
              <w:t>小组讨论：激发学生对工程伦理学习的兴趣。</w:t>
            </w:r>
          </w:p>
        </w:tc>
        <w:tc>
          <w:tcPr>
            <w:tcW w:w="176" w:type="pct"/>
            <w:vMerge w:val="restart"/>
            <w:vAlign w:val="center"/>
          </w:tcPr>
          <w:p w14:paraId="5C26B465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</w:tr>
      <w:tr w:rsidR="00503092" w:rsidRPr="00D87AC3" w14:paraId="3653C0FD" w14:textId="77777777" w:rsidTr="004128ED">
        <w:trPr>
          <w:trHeight w:hRule="exact" w:val="669"/>
          <w:jc w:val="center"/>
        </w:trPr>
        <w:tc>
          <w:tcPr>
            <w:tcW w:w="174" w:type="pct"/>
            <w:vMerge/>
            <w:vAlign w:val="center"/>
          </w:tcPr>
          <w:p w14:paraId="544BBAF7" w14:textId="77777777" w:rsidR="00503092" w:rsidRPr="00D87AC3" w:rsidRDefault="00503092" w:rsidP="004128ED">
            <w:pPr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78508452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43F141E3" w14:textId="0FBE987C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2.</w:t>
            </w:r>
            <w:r w:rsidRPr="00D87AC3">
              <w:rPr>
                <w:rFonts w:ascii="Times New Roman" w:cs="Times New Roman"/>
                <w:sz w:val="21"/>
                <w:szCs w:val="21"/>
              </w:rPr>
              <w:t>伦理、伦理学的价值核心</w:t>
            </w:r>
          </w:p>
        </w:tc>
        <w:tc>
          <w:tcPr>
            <w:tcW w:w="741" w:type="pct"/>
            <w:vMerge/>
            <w:vAlign w:val="center"/>
          </w:tcPr>
          <w:p w14:paraId="1979844C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65D5217D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课程目标</w:t>
            </w:r>
            <w:r w:rsidRPr="00D87AC3">
              <w:rPr>
                <w:rFonts w:ascii="Times New Roman" w:cs="Times New Roman"/>
                <w:sz w:val="21"/>
                <w:szCs w:val="21"/>
              </w:rPr>
              <w:t>3</w:t>
            </w:r>
          </w:p>
        </w:tc>
        <w:tc>
          <w:tcPr>
            <w:tcW w:w="1047" w:type="pct"/>
            <w:vMerge/>
            <w:vAlign w:val="center"/>
          </w:tcPr>
          <w:p w14:paraId="3C7295FF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12F12C75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49434FA8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44C53F99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461F8566" w14:textId="77777777" w:rsidR="00503092" w:rsidRPr="00D87AC3" w:rsidRDefault="00503092" w:rsidP="004128ED">
            <w:pPr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424D6B94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2F24D838" w14:textId="1DEC7FDA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3.</w:t>
            </w:r>
            <w:r w:rsidRPr="00D87AC3">
              <w:rPr>
                <w:rFonts w:ascii="Times New Roman" w:cs="Times New Roman"/>
                <w:sz w:val="21"/>
                <w:szCs w:val="21"/>
              </w:rPr>
              <w:t>工程伦理</w:t>
            </w:r>
          </w:p>
        </w:tc>
        <w:tc>
          <w:tcPr>
            <w:tcW w:w="741" w:type="pct"/>
            <w:vMerge/>
            <w:vAlign w:val="center"/>
          </w:tcPr>
          <w:p w14:paraId="3387B2D0" w14:textId="77777777" w:rsidR="00503092" w:rsidRPr="00D87AC3" w:rsidRDefault="00503092" w:rsidP="004128ED">
            <w:pPr>
              <w:spacing w:line="300" w:lineRule="exact"/>
              <w:ind w:firstLineChars="200" w:firstLine="42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77E3A090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课程目标</w:t>
            </w:r>
            <w:r w:rsidRPr="00D87AC3"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1047" w:type="pct"/>
            <w:vMerge/>
            <w:vAlign w:val="center"/>
          </w:tcPr>
          <w:p w14:paraId="7293ADB2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267B6965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67871889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58926AE1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5E25A5C6" w14:textId="77777777" w:rsidR="00503092" w:rsidRPr="00D87AC3" w:rsidRDefault="00503092" w:rsidP="004128ED">
            <w:pPr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65558AEC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1DBF7274" w14:textId="14F18785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4.</w:t>
            </w:r>
            <w:r w:rsidRPr="00D87AC3">
              <w:rPr>
                <w:rFonts w:ascii="Times New Roman" w:cs="Times New Roman"/>
                <w:sz w:val="21"/>
                <w:szCs w:val="21"/>
              </w:rPr>
              <w:t>工程伦理学的兴起与意义</w:t>
            </w:r>
          </w:p>
        </w:tc>
        <w:tc>
          <w:tcPr>
            <w:tcW w:w="741" w:type="pct"/>
            <w:vMerge/>
            <w:vAlign w:val="center"/>
          </w:tcPr>
          <w:p w14:paraId="54968323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2D31BBFE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课程目标</w:t>
            </w:r>
            <w:r w:rsidRPr="00D87AC3"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1047" w:type="pct"/>
            <w:vMerge/>
            <w:vAlign w:val="center"/>
          </w:tcPr>
          <w:p w14:paraId="6805D6CA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430DE337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06D29B09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66F2E10B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041B25F0" w14:textId="77777777" w:rsidR="00503092" w:rsidRPr="00D87AC3" w:rsidRDefault="00503092" w:rsidP="004128ED">
            <w:pPr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208B26C1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155A874B" w14:textId="10E8AB12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5.</w:t>
            </w:r>
            <w:r w:rsidRPr="00D87AC3">
              <w:rPr>
                <w:rFonts w:ascii="Times New Roman" w:cs="Times New Roman"/>
                <w:sz w:val="21"/>
                <w:szCs w:val="21"/>
              </w:rPr>
              <w:t>工程伦理学的研究对象</w:t>
            </w:r>
          </w:p>
        </w:tc>
        <w:tc>
          <w:tcPr>
            <w:tcW w:w="741" w:type="pct"/>
            <w:vMerge/>
            <w:vAlign w:val="center"/>
          </w:tcPr>
          <w:p w14:paraId="4D04FF2B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53BDF3EE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课程目标</w:t>
            </w:r>
            <w:r w:rsidRPr="00D87AC3"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1047" w:type="pct"/>
            <w:vMerge/>
            <w:vAlign w:val="center"/>
          </w:tcPr>
          <w:p w14:paraId="3943CD19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7920178A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5F33F2B5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017B9231" w14:textId="77777777" w:rsidTr="004128ED">
        <w:trPr>
          <w:trHeight w:hRule="exact" w:val="567"/>
          <w:jc w:val="center"/>
        </w:trPr>
        <w:tc>
          <w:tcPr>
            <w:tcW w:w="174" w:type="pct"/>
            <w:vMerge w:val="restart"/>
            <w:vAlign w:val="center"/>
          </w:tcPr>
          <w:p w14:paraId="0EB0544A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  <w:tc>
          <w:tcPr>
            <w:tcW w:w="521" w:type="pct"/>
            <w:vMerge w:val="restart"/>
            <w:vAlign w:val="center"/>
          </w:tcPr>
          <w:p w14:paraId="1D9E66F0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伦理学经典理论概论</w:t>
            </w:r>
          </w:p>
        </w:tc>
        <w:tc>
          <w:tcPr>
            <w:tcW w:w="944" w:type="pct"/>
            <w:vAlign w:val="center"/>
          </w:tcPr>
          <w:p w14:paraId="60DFC6AC" w14:textId="48F79C64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美德论</w:t>
            </w:r>
          </w:p>
        </w:tc>
        <w:tc>
          <w:tcPr>
            <w:tcW w:w="741" w:type="pct"/>
            <w:vMerge w:val="restart"/>
            <w:vAlign w:val="center"/>
          </w:tcPr>
          <w:p w14:paraId="03D5AB40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个人作业：</w:t>
            </w:r>
          </w:p>
          <w:p w14:paraId="371765E8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利己主义与利他主义的区别？</w:t>
            </w:r>
          </w:p>
          <w:p w14:paraId="17AD3CD7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什么是责任论？</w:t>
            </w:r>
          </w:p>
          <w:p w14:paraId="6C03C97D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2.</w:t>
            </w:r>
            <w:r w:rsidRPr="00D87AC3">
              <w:rPr>
                <w:rFonts w:ascii="Times New Roman" w:cs="Times New Roman"/>
                <w:sz w:val="21"/>
                <w:szCs w:val="21"/>
              </w:rPr>
              <w:t>拓展阅读：西方伦理学发展史简述。</w:t>
            </w:r>
          </w:p>
        </w:tc>
        <w:tc>
          <w:tcPr>
            <w:tcW w:w="598" w:type="pct"/>
            <w:vAlign w:val="center"/>
          </w:tcPr>
          <w:p w14:paraId="6855A1E4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课程目标</w:t>
            </w:r>
            <w:r w:rsidRPr="00D87AC3"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1047" w:type="pct"/>
            <w:vMerge w:val="restart"/>
            <w:vAlign w:val="center"/>
          </w:tcPr>
          <w:p w14:paraId="38308DCE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重点：</w:t>
            </w:r>
          </w:p>
          <w:p w14:paraId="39BCF9D8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Pr="00D87AC3">
              <w:rPr>
                <w:rFonts w:ascii="Times New Roman" w:cs="Times New Roman"/>
                <w:sz w:val="21"/>
                <w:szCs w:val="21"/>
              </w:rPr>
              <w:t>利己主义与利他主义；</w:t>
            </w:r>
          </w:p>
          <w:p w14:paraId="21C99D6D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 xml:space="preserve">2. </w:t>
            </w:r>
            <w:r w:rsidRPr="00D87AC3">
              <w:rPr>
                <w:rFonts w:ascii="Times New Roman" w:cs="Times New Roman"/>
                <w:sz w:val="21"/>
                <w:szCs w:val="21"/>
              </w:rPr>
              <w:t>责任论。</w:t>
            </w:r>
          </w:p>
          <w:p w14:paraId="4EA91CCA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难点：</w:t>
            </w:r>
          </w:p>
          <w:p w14:paraId="48C24215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Pr="00D87AC3">
              <w:rPr>
                <w:rFonts w:ascii="Times New Roman" w:cs="Times New Roman"/>
                <w:sz w:val="21"/>
                <w:szCs w:val="21"/>
              </w:rPr>
              <w:t>利己主义与利他主义的区别；</w:t>
            </w:r>
          </w:p>
          <w:p w14:paraId="5F6DEB28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 xml:space="preserve">2. </w:t>
            </w:r>
            <w:r w:rsidRPr="00D87AC3">
              <w:rPr>
                <w:rFonts w:ascii="Times New Roman" w:cs="Times New Roman"/>
                <w:sz w:val="21"/>
                <w:szCs w:val="21"/>
              </w:rPr>
              <w:t>正确理解工程之责任。</w:t>
            </w:r>
          </w:p>
        </w:tc>
        <w:tc>
          <w:tcPr>
            <w:tcW w:w="798" w:type="pct"/>
            <w:vMerge w:val="restart"/>
            <w:vAlign w:val="center"/>
          </w:tcPr>
          <w:p w14:paraId="16E33AF8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讲授法：能够引导学生对伦理的基本理论有全方位的认识，形成理论基础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。</w:t>
            </w:r>
          </w:p>
          <w:p w14:paraId="265A02FA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2.</w:t>
            </w:r>
            <w:r w:rsidRPr="00D87AC3">
              <w:rPr>
                <w:rFonts w:ascii="Times New Roman" w:cs="Times New Roman"/>
                <w:sz w:val="21"/>
                <w:szCs w:val="21"/>
              </w:rPr>
              <w:t>案例教学：加深学生对伦理学基本理论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的理解。</w:t>
            </w:r>
          </w:p>
        </w:tc>
        <w:tc>
          <w:tcPr>
            <w:tcW w:w="176" w:type="pct"/>
            <w:vMerge w:val="restart"/>
            <w:vAlign w:val="center"/>
          </w:tcPr>
          <w:p w14:paraId="66310437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4</w:t>
            </w:r>
          </w:p>
        </w:tc>
      </w:tr>
      <w:tr w:rsidR="00503092" w:rsidRPr="00D87AC3" w14:paraId="5672C669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7CA41DF7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3F1E8777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113FB37B" w14:textId="5E3793C6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2.</w:t>
            </w:r>
            <w:r w:rsidRPr="00D87AC3">
              <w:rPr>
                <w:szCs w:val="21"/>
                <w:shd w:val="clear" w:color="auto" w:fill="FFFFFF"/>
              </w:rPr>
              <w:t>利己主义与利他主义</w:t>
            </w:r>
          </w:p>
        </w:tc>
        <w:tc>
          <w:tcPr>
            <w:tcW w:w="741" w:type="pct"/>
            <w:vMerge/>
            <w:vAlign w:val="center"/>
          </w:tcPr>
          <w:p w14:paraId="53D52197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327688A1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课程目标</w:t>
            </w:r>
            <w:r w:rsidRPr="00D87AC3">
              <w:rPr>
                <w:rFonts w:ascii="Times New Roman" w:cs="Times New Roman"/>
                <w:sz w:val="21"/>
                <w:szCs w:val="21"/>
              </w:rPr>
              <w:t>1/3</w:t>
            </w:r>
          </w:p>
        </w:tc>
        <w:tc>
          <w:tcPr>
            <w:tcW w:w="1047" w:type="pct"/>
            <w:vMerge/>
            <w:vAlign w:val="center"/>
          </w:tcPr>
          <w:p w14:paraId="08645C1D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0D2E6CED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49156FE7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669DF191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0C328DA7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0A70FB8A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2B6E95A1" w14:textId="152CFEE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3.</w:t>
            </w:r>
            <w:r w:rsidRPr="00D87AC3">
              <w:rPr>
                <w:szCs w:val="21"/>
                <w:shd w:val="clear" w:color="auto" w:fill="FFFFFF"/>
              </w:rPr>
              <w:t>功利主义</w:t>
            </w:r>
          </w:p>
        </w:tc>
        <w:tc>
          <w:tcPr>
            <w:tcW w:w="741" w:type="pct"/>
            <w:vMerge/>
            <w:vAlign w:val="center"/>
          </w:tcPr>
          <w:p w14:paraId="4C6F19AE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5D38FA08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1/3</w:t>
            </w:r>
          </w:p>
        </w:tc>
        <w:tc>
          <w:tcPr>
            <w:tcW w:w="1047" w:type="pct"/>
            <w:vMerge/>
            <w:vAlign w:val="center"/>
          </w:tcPr>
          <w:p w14:paraId="6DDCEC3B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4F5F7FC8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1DB5E84F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5D6A37B7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544943D5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19BC1B65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6073C370" w14:textId="7A3BB3F0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4.</w:t>
            </w:r>
            <w:r w:rsidRPr="00D87AC3">
              <w:rPr>
                <w:szCs w:val="21"/>
              </w:rPr>
              <w:t>目的论与道义论</w:t>
            </w:r>
          </w:p>
        </w:tc>
        <w:tc>
          <w:tcPr>
            <w:tcW w:w="741" w:type="pct"/>
            <w:vMerge/>
            <w:vAlign w:val="center"/>
          </w:tcPr>
          <w:p w14:paraId="541D800B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0AC61678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1/3</w:t>
            </w:r>
          </w:p>
        </w:tc>
        <w:tc>
          <w:tcPr>
            <w:tcW w:w="1047" w:type="pct"/>
            <w:vMerge/>
            <w:vAlign w:val="center"/>
          </w:tcPr>
          <w:p w14:paraId="6C589F5B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1EE654E1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05530818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74F80B6E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4EE84DC2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40FBE2FE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1A400A1C" w14:textId="5F72FE1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5.</w:t>
            </w:r>
            <w:r w:rsidRPr="00D87AC3">
              <w:rPr>
                <w:szCs w:val="21"/>
              </w:rPr>
              <w:t>责任论</w:t>
            </w:r>
          </w:p>
        </w:tc>
        <w:tc>
          <w:tcPr>
            <w:tcW w:w="741" w:type="pct"/>
            <w:vMerge/>
            <w:vAlign w:val="center"/>
          </w:tcPr>
          <w:p w14:paraId="25D093DD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4DC547E5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3</w:t>
            </w:r>
          </w:p>
        </w:tc>
        <w:tc>
          <w:tcPr>
            <w:tcW w:w="1047" w:type="pct"/>
            <w:vMerge/>
            <w:vAlign w:val="center"/>
          </w:tcPr>
          <w:p w14:paraId="24640864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2CA2A2E5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764FF85D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39941E6C" w14:textId="77777777" w:rsidTr="004128ED">
        <w:trPr>
          <w:trHeight w:hRule="exact" w:val="702"/>
          <w:jc w:val="center"/>
        </w:trPr>
        <w:tc>
          <w:tcPr>
            <w:tcW w:w="174" w:type="pct"/>
            <w:vMerge w:val="restart"/>
            <w:vAlign w:val="center"/>
          </w:tcPr>
          <w:p w14:paraId="6ADB80B5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3</w:t>
            </w:r>
          </w:p>
        </w:tc>
        <w:tc>
          <w:tcPr>
            <w:tcW w:w="521" w:type="pct"/>
            <w:vMerge w:val="restart"/>
            <w:vAlign w:val="center"/>
          </w:tcPr>
          <w:p w14:paraId="01E58270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道德的判断方法</w:t>
            </w:r>
          </w:p>
        </w:tc>
        <w:tc>
          <w:tcPr>
            <w:tcW w:w="944" w:type="pct"/>
            <w:vAlign w:val="center"/>
          </w:tcPr>
          <w:p w14:paraId="5CC9BEB4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 xml:space="preserve">1. </w:t>
            </w:r>
            <w:r w:rsidRPr="00D87AC3">
              <w:rPr>
                <w:szCs w:val="21"/>
              </w:rPr>
              <w:t>道德价值的多元性和解决</w:t>
            </w:r>
          </w:p>
        </w:tc>
        <w:tc>
          <w:tcPr>
            <w:tcW w:w="741" w:type="pct"/>
            <w:vMerge w:val="restart"/>
            <w:vAlign w:val="center"/>
          </w:tcPr>
          <w:p w14:paraId="42A5EC30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个人作业：</w:t>
            </w:r>
          </w:p>
          <w:p w14:paraId="7262D463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道德判定的工具有哪些？</w:t>
            </w:r>
          </w:p>
          <w:p w14:paraId="547AC9D5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2.</w:t>
            </w:r>
            <w:r w:rsidRPr="00D87AC3">
              <w:rPr>
                <w:szCs w:val="21"/>
              </w:rPr>
              <w:t>线上学习：生物富集、生物放大和生物积累。</w:t>
            </w:r>
          </w:p>
        </w:tc>
        <w:tc>
          <w:tcPr>
            <w:tcW w:w="598" w:type="pct"/>
            <w:vAlign w:val="center"/>
          </w:tcPr>
          <w:p w14:paraId="059DD191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3</w:t>
            </w:r>
          </w:p>
        </w:tc>
        <w:tc>
          <w:tcPr>
            <w:tcW w:w="1047" w:type="pct"/>
            <w:vMerge w:val="restart"/>
            <w:vAlign w:val="center"/>
          </w:tcPr>
          <w:p w14:paraId="127D4B58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重点：</w:t>
            </w:r>
          </w:p>
          <w:p w14:paraId="6BC03420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Pr="00D87AC3">
              <w:rPr>
                <w:rFonts w:ascii="Times New Roman" w:cs="Times New Roman"/>
                <w:sz w:val="21"/>
                <w:szCs w:val="21"/>
              </w:rPr>
              <w:t>道德的判定工具；</w:t>
            </w:r>
          </w:p>
          <w:p w14:paraId="479CA291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 xml:space="preserve">2. </w:t>
            </w:r>
            <w:r w:rsidRPr="00D87AC3">
              <w:rPr>
                <w:rFonts w:ascii="Times New Roman" w:cs="Times New Roman"/>
                <w:sz w:val="21"/>
                <w:szCs w:val="21"/>
              </w:rPr>
              <w:t>工程伦理问题的分析方法。</w:t>
            </w:r>
          </w:p>
          <w:p w14:paraId="5F1560BA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难点：</w:t>
            </w:r>
          </w:p>
          <w:p w14:paraId="522CA76C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如何选择工程伦理问题道德</w:t>
            </w:r>
            <w:r w:rsidRPr="00D87AC3">
              <w:rPr>
                <w:rFonts w:ascii="Times New Roman" w:cs="Times New Roman"/>
                <w:sz w:val="21"/>
                <w:szCs w:val="21"/>
              </w:rPr>
              <w:lastRenderedPageBreak/>
              <w:t>的分析方法。</w:t>
            </w:r>
          </w:p>
        </w:tc>
        <w:tc>
          <w:tcPr>
            <w:tcW w:w="798" w:type="pct"/>
            <w:vMerge w:val="restart"/>
            <w:vAlign w:val="center"/>
          </w:tcPr>
          <w:p w14:paraId="161FAAA3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lastRenderedPageBreak/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讲授法：能够引导学生对伦理问题和工程问题的道德判定方法掌握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。</w:t>
            </w:r>
          </w:p>
          <w:p w14:paraId="57E1DEDE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2.</w:t>
            </w:r>
            <w:r w:rsidRPr="00D87AC3">
              <w:rPr>
                <w:rFonts w:ascii="Times New Roman" w:cs="Times New Roman"/>
                <w:sz w:val="21"/>
                <w:szCs w:val="21"/>
              </w:rPr>
              <w:t>小组讨论：加深学</w:t>
            </w:r>
            <w:r w:rsidRPr="00D87AC3">
              <w:rPr>
                <w:rFonts w:ascii="Times New Roman" w:cs="Times New Roman"/>
                <w:sz w:val="21"/>
                <w:szCs w:val="21"/>
              </w:rPr>
              <w:lastRenderedPageBreak/>
              <w:t>生对道德价值多元性和解决方法的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理解。</w:t>
            </w:r>
          </w:p>
        </w:tc>
        <w:tc>
          <w:tcPr>
            <w:tcW w:w="176" w:type="pct"/>
            <w:vMerge w:val="restart"/>
            <w:vAlign w:val="center"/>
          </w:tcPr>
          <w:p w14:paraId="0F2FD892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lastRenderedPageBreak/>
              <w:t>4</w:t>
            </w:r>
          </w:p>
        </w:tc>
      </w:tr>
      <w:tr w:rsidR="00503092" w:rsidRPr="00D87AC3" w14:paraId="505EB2C5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025FF6B8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3688B062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34E37AA5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2.</w:t>
            </w:r>
            <w:r w:rsidRPr="00D87AC3">
              <w:rPr>
                <w:szCs w:val="21"/>
              </w:rPr>
              <w:t>共同道德</w:t>
            </w:r>
          </w:p>
        </w:tc>
        <w:tc>
          <w:tcPr>
            <w:tcW w:w="741" w:type="pct"/>
            <w:vMerge/>
            <w:vAlign w:val="center"/>
          </w:tcPr>
          <w:p w14:paraId="15E4CAA9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053F6A26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3</w:t>
            </w:r>
          </w:p>
        </w:tc>
        <w:tc>
          <w:tcPr>
            <w:tcW w:w="1047" w:type="pct"/>
            <w:vMerge/>
            <w:vAlign w:val="center"/>
          </w:tcPr>
          <w:p w14:paraId="6CD7E27C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31188F1B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1636D38E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6BB41481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5BFD14A5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170DD90F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094CC322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3.</w:t>
            </w:r>
            <w:r w:rsidRPr="00D87AC3">
              <w:rPr>
                <w:szCs w:val="21"/>
              </w:rPr>
              <w:t>道德判定工具</w:t>
            </w:r>
          </w:p>
        </w:tc>
        <w:tc>
          <w:tcPr>
            <w:tcW w:w="741" w:type="pct"/>
            <w:vMerge/>
            <w:vAlign w:val="center"/>
          </w:tcPr>
          <w:p w14:paraId="60E6A90B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0BF005F5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2</w:t>
            </w:r>
          </w:p>
        </w:tc>
        <w:tc>
          <w:tcPr>
            <w:tcW w:w="1047" w:type="pct"/>
            <w:vMerge/>
            <w:vAlign w:val="center"/>
          </w:tcPr>
          <w:p w14:paraId="12213E41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205E0A93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52C85D67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0B0F3C53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76837BC4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2D30056A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264C8D0D" w14:textId="598A949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4.</w:t>
            </w:r>
            <w:r w:rsidRPr="00D87AC3">
              <w:rPr>
                <w:szCs w:val="21"/>
              </w:rPr>
              <w:t>工程伦理问题的分析方法</w:t>
            </w:r>
          </w:p>
        </w:tc>
        <w:tc>
          <w:tcPr>
            <w:tcW w:w="741" w:type="pct"/>
            <w:vMerge/>
            <w:vAlign w:val="center"/>
          </w:tcPr>
          <w:p w14:paraId="61CBE185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65979530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1/2</w:t>
            </w:r>
          </w:p>
        </w:tc>
        <w:tc>
          <w:tcPr>
            <w:tcW w:w="1047" w:type="pct"/>
            <w:vMerge/>
            <w:vAlign w:val="center"/>
          </w:tcPr>
          <w:p w14:paraId="03434588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46CF25E2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13ED20C7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30FBA5B4" w14:textId="77777777" w:rsidTr="004128ED">
        <w:trPr>
          <w:trHeight w:hRule="exact" w:val="567"/>
          <w:jc w:val="center"/>
        </w:trPr>
        <w:tc>
          <w:tcPr>
            <w:tcW w:w="174" w:type="pct"/>
            <w:vMerge w:val="restart"/>
            <w:vAlign w:val="center"/>
          </w:tcPr>
          <w:p w14:paraId="628A014F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4</w:t>
            </w:r>
          </w:p>
        </w:tc>
        <w:tc>
          <w:tcPr>
            <w:tcW w:w="521" w:type="pct"/>
            <w:vMerge w:val="restart"/>
            <w:vAlign w:val="center"/>
          </w:tcPr>
          <w:p w14:paraId="636126A3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工程的价值与公正</w:t>
            </w:r>
          </w:p>
        </w:tc>
        <w:tc>
          <w:tcPr>
            <w:tcW w:w="944" w:type="pct"/>
            <w:vAlign w:val="center"/>
          </w:tcPr>
          <w:p w14:paraId="21142D7C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1.</w:t>
            </w:r>
            <w:r w:rsidRPr="00D87AC3">
              <w:rPr>
                <w:szCs w:val="21"/>
              </w:rPr>
              <w:t>伟大的工程</w:t>
            </w:r>
          </w:p>
        </w:tc>
        <w:tc>
          <w:tcPr>
            <w:tcW w:w="741" w:type="pct"/>
            <w:vMerge w:val="restart"/>
            <w:vAlign w:val="center"/>
          </w:tcPr>
          <w:p w14:paraId="1E21A19A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个人作业：</w:t>
            </w:r>
          </w:p>
          <w:p w14:paraId="0B41433A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工程中的公正问题有哪些，如何解决？</w:t>
            </w:r>
          </w:p>
          <w:p w14:paraId="61BCB6F9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2.</w:t>
            </w:r>
            <w:r w:rsidRPr="00D87AC3">
              <w:rPr>
                <w:szCs w:val="21"/>
              </w:rPr>
              <w:t>线上学习：工程的价值及工程公正问题的解决方法。</w:t>
            </w:r>
          </w:p>
        </w:tc>
        <w:tc>
          <w:tcPr>
            <w:tcW w:w="598" w:type="pct"/>
            <w:vAlign w:val="center"/>
          </w:tcPr>
          <w:p w14:paraId="1FC4636C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2</w:t>
            </w:r>
          </w:p>
        </w:tc>
        <w:tc>
          <w:tcPr>
            <w:tcW w:w="1047" w:type="pct"/>
            <w:vMerge w:val="restart"/>
            <w:vAlign w:val="center"/>
          </w:tcPr>
          <w:p w14:paraId="4C26EE77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重点：</w:t>
            </w:r>
          </w:p>
          <w:p w14:paraId="0C9728F8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Pr="00D87AC3">
              <w:rPr>
                <w:rFonts w:ascii="Times New Roman" w:cs="Times New Roman"/>
                <w:sz w:val="21"/>
                <w:szCs w:val="21"/>
              </w:rPr>
              <w:t>工程中的公正问题；</w:t>
            </w:r>
          </w:p>
          <w:p w14:paraId="1E0B6E7D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 xml:space="preserve">2. </w:t>
            </w:r>
            <w:r w:rsidRPr="00D87AC3">
              <w:rPr>
                <w:rFonts w:ascii="Times New Roman" w:cs="Times New Roman"/>
                <w:sz w:val="21"/>
                <w:szCs w:val="21"/>
              </w:rPr>
              <w:t>工程体系与伦理。</w:t>
            </w:r>
            <w:r w:rsidRPr="00D87AC3">
              <w:rPr>
                <w:rFonts w:ascii="Times New Roman" w:cs="Times New Roman"/>
                <w:sz w:val="21"/>
                <w:szCs w:val="21"/>
              </w:rPr>
              <w:t xml:space="preserve"> </w:t>
            </w:r>
          </w:p>
          <w:p w14:paraId="379A7452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难点：</w:t>
            </w:r>
          </w:p>
          <w:p w14:paraId="3B6D4F7F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工程中的公正问题的解决方法。</w:t>
            </w:r>
          </w:p>
        </w:tc>
        <w:tc>
          <w:tcPr>
            <w:tcW w:w="798" w:type="pct"/>
            <w:vMerge w:val="restart"/>
            <w:vAlign w:val="center"/>
          </w:tcPr>
          <w:p w14:paraId="6B8F8F94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讲授法：能够引导学生对工程价值及工程公正问题的解决方法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的理解学习。</w:t>
            </w:r>
          </w:p>
          <w:p w14:paraId="7D8415CD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2.</w:t>
            </w:r>
            <w:r w:rsidRPr="00D87AC3">
              <w:rPr>
                <w:rFonts w:ascii="Times New Roman" w:cs="Times New Roman"/>
                <w:sz w:val="21"/>
                <w:szCs w:val="21"/>
              </w:rPr>
              <w:t>案例教学：加深学生对工程公正问题的解决方法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的理解。</w:t>
            </w:r>
          </w:p>
        </w:tc>
        <w:tc>
          <w:tcPr>
            <w:tcW w:w="176" w:type="pct"/>
            <w:vMerge w:val="restart"/>
            <w:vAlign w:val="center"/>
          </w:tcPr>
          <w:p w14:paraId="4F454F2F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4</w:t>
            </w:r>
          </w:p>
        </w:tc>
      </w:tr>
      <w:tr w:rsidR="00503092" w:rsidRPr="00D87AC3" w14:paraId="584C09D0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4110A5E2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36B8B17C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667DA87A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2.</w:t>
            </w:r>
            <w:r w:rsidRPr="00D87AC3">
              <w:rPr>
                <w:szCs w:val="21"/>
              </w:rPr>
              <w:t>工程价值与社会成本</w:t>
            </w:r>
          </w:p>
        </w:tc>
        <w:tc>
          <w:tcPr>
            <w:tcW w:w="741" w:type="pct"/>
            <w:vMerge/>
            <w:vAlign w:val="center"/>
          </w:tcPr>
          <w:p w14:paraId="7DB546A1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2E63876D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2/3</w:t>
            </w:r>
          </w:p>
        </w:tc>
        <w:tc>
          <w:tcPr>
            <w:tcW w:w="1047" w:type="pct"/>
            <w:vMerge/>
            <w:vAlign w:val="center"/>
          </w:tcPr>
          <w:p w14:paraId="3B4F1AAB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64BEE331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0A1EBD2C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3C249942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78215FAE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33607E5D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17DC7BD9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3.</w:t>
            </w:r>
            <w:r w:rsidRPr="00D87AC3">
              <w:rPr>
                <w:szCs w:val="21"/>
              </w:rPr>
              <w:t>工程中的公正问题</w:t>
            </w:r>
          </w:p>
        </w:tc>
        <w:tc>
          <w:tcPr>
            <w:tcW w:w="741" w:type="pct"/>
            <w:vMerge/>
            <w:vAlign w:val="center"/>
          </w:tcPr>
          <w:p w14:paraId="0087E0F1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77CD3E5C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3</w:t>
            </w:r>
          </w:p>
        </w:tc>
        <w:tc>
          <w:tcPr>
            <w:tcW w:w="1047" w:type="pct"/>
            <w:vMerge/>
            <w:vAlign w:val="center"/>
          </w:tcPr>
          <w:p w14:paraId="17DE5433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4750E272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050C18EB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51DF73C8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6318410E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3484AC40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60D0D7E2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4.</w:t>
            </w:r>
            <w:r w:rsidRPr="00D87AC3">
              <w:rPr>
                <w:szCs w:val="21"/>
              </w:rPr>
              <w:t>工程体系与伦理</w:t>
            </w:r>
          </w:p>
        </w:tc>
        <w:tc>
          <w:tcPr>
            <w:tcW w:w="741" w:type="pct"/>
            <w:vMerge/>
            <w:vAlign w:val="center"/>
          </w:tcPr>
          <w:p w14:paraId="46F6E1A0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083A9FE1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1/2</w:t>
            </w:r>
          </w:p>
        </w:tc>
        <w:tc>
          <w:tcPr>
            <w:tcW w:w="1047" w:type="pct"/>
            <w:vMerge/>
            <w:vAlign w:val="center"/>
          </w:tcPr>
          <w:p w14:paraId="4C142BAB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3CDC0A0D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607A60C6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280DF4C3" w14:textId="77777777" w:rsidTr="004128ED">
        <w:trPr>
          <w:trHeight w:hRule="exact" w:val="725"/>
          <w:jc w:val="center"/>
        </w:trPr>
        <w:tc>
          <w:tcPr>
            <w:tcW w:w="174" w:type="pct"/>
            <w:vMerge w:val="restart"/>
            <w:vAlign w:val="center"/>
          </w:tcPr>
          <w:p w14:paraId="0469900F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5</w:t>
            </w:r>
          </w:p>
        </w:tc>
        <w:tc>
          <w:tcPr>
            <w:tcW w:w="521" w:type="pct"/>
            <w:vMerge w:val="restart"/>
            <w:vAlign w:val="center"/>
          </w:tcPr>
          <w:p w14:paraId="60C83F1A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工程责任伦理</w:t>
            </w:r>
          </w:p>
        </w:tc>
        <w:tc>
          <w:tcPr>
            <w:tcW w:w="944" w:type="pct"/>
            <w:vAlign w:val="center"/>
          </w:tcPr>
          <w:p w14:paraId="7D29B65D" w14:textId="347355B3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1.</w:t>
            </w:r>
            <w:r w:rsidRPr="00D87AC3">
              <w:rPr>
                <w:szCs w:val="21"/>
              </w:rPr>
              <w:t>工程责任与职业</w:t>
            </w:r>
          </w:p>
        </w:tc>
        <w:tc>
          <w:tcPr>
            <w:tcW w:w="741" w:type="pct"/>
            <w:vMerge w:val="restart"/>
            <w:vAlign w:val="center"/>
          </w:tcPr>
          <w:p w14:paraId="4445F988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个人作业：</w:t>
            </w:r>
          </w:p>
          <w:p w14:paraId="4B82B80A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什么是工程责任？包括那些类别？</w:t>
            </w:r>
          </w:p>
          <w:p w14:paraId="70DB251B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2.</w:t>
            </w:r>
            <w:r w:rsidRPr="00D87AC3">
              <w:rPr>
                <w:szCs w:val="21"/>
              </w:rPr>
              <w:t>线上学习：责任困境类别与解决途径。</w:t>
            </w:r>
          </w:p>
        </w:tc>
        <w:tc>
          <w:tcPr>
            <w:tcW w:w="598" w:type="pct"/>
            <w:vAlign w:val="center"/>
          </w:tcPr>
          <w:p w14:paraId="222B75F8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3</w:t>
            </w:r>
          </w:p>
        </w:tc>
        <w:tc>
          <w:tcPr>
            <w:tcW w:w="1047" w:type="pct"/>
            <w:vMerge w:val="restart"/>
            <w:vAlign w:val="center"/>
          </w:tcPr>
          <w:p w14:paraId="785979FD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重点：</w:t>
            </w:r>
          </w:p>
          <w:p w14:paraId="1BA9E961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工程责任困境与解决方法。</w:t>
            </w:r>
            <w:r w:rsidRPr="00D87AC3">
              <w:rPr>
                <w:rFonts w:ascii="Times New Roman" w:cs="Times New Roman"/>
                <w:sz w:val="21"/>
                <w:szCs w:val="21"/>
              </w:rPr>
              <w:t xml:space="preserve"> </w:t>
            </w:r>
          </w:p>
          <w:p w14:paraId="606AFB7D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难点：</w:t>
            </w:r>
          </w:p>
          <w:p w14:paraId="033ECEAB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工程责任与职业道德；</w:t>
            </w:r>
          </w:p>
          <w:p w14:paraId="1B8B2AF3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2.</w:t>
            </w:r>
            <w:r w:rsidRPr="00D87AC3">
              <w:rPr>
                <w:rFonts w:ascii="Times New Roman" w:cs="Times New Roman"/>
                <w:sz w:val="21"/>
                <w:szCs w:val="21"/>
              </w:rPr>
              <w:t>卓越工程师职业发展。</w:t>
            </w:r>
          </w:p>
        </w:tc>
        <w:tc>
          <w:tcPr>
            <w:tcW w:w="798" w:type="pct"/>
            <w:vMerge w:val="restart"/>
            <w:vAlign w:val="center"/>
          </w:tcPr>
          <w:p w14:paraId="44FB61EE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讲授法：能够引导学生对工程师在工程中的责任、困境及发展规律的理解掌握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。</w:t>
            </w:r>
          </w:p>
          <w:p w14:paraId="7AE8B409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2.</w:t>
            </w:r>
            <w:r w:rsidRPr="00D87AC3">
              <w:rPr>
                <w:rFonts w:ascii="Times New Roman" w:cs="Times New Roman"/>
                <w:sz w:val="21"/>
                <w:szCs w:val="21"/>
              </w:rPr>
              <w:t>案例教学：培养学生对工程师在工程中责任、困境的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解决能力。</w:t>
            </w:r>
          </w:p>
        </w:tc>
        <w:tc>
          <w:tcPr>
            <w:tcW w:w="176" w:type="pct"/>
            <w:vMerge w:val="restart"/>
            <w:vAlign w:val="center"/>
          </w:tcPr>
          <w:p w14:paraId="4C4FAF89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4</w:t>
            </w:r>
          </w:p>
        </w:tc>
      </w:tr>
      <w:tr w:rsidR="00503092" w:rsidRPr="00D87AC3" w14:paraId="1C50AB30" w14:textId="77777777" w:rsidTr="004128ED">
        <w:trPr>
          <w:trHeight w:hRule="exact" w:val="719"/>
          <w:jc w:val="center"/>
        </w:trPr>
        <w:tc>
          <w:tcPr>
            <w:tcW w:w="174" w:type="pct"/>
            <w:vMerge/>
            <w:vAlign w:val="center"/>
          </w:tcPr>
          <w:p w14:paraId="3A739616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7F519B23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78B9830D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2.</w:t>
            </w:r>
            <w:r w:rsidRPr="00D87AC3">
              <w:rPr>
                <w:szCs w:val="21"/>
              </w:rPr>
              <w:t>工程责任分类</w:t>
            </w:r>
          </w:p>
        </w:tc>
        <w:tc>
          <w:tcPr>
            <w:tcW w:w="741" w:type="pct"/>
            <w:vMerge/>
            <w:vAlign w:val="center"/>
          </w:tcPr>
          <w:p w14:paraId="7FE574F1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20C43F0F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3</w:t>
            </w:r>
          </w:p>
        </w:tc>
        <w:tc>
          <w:tcPr>
            <w:tcW w:w="1047" w:type="pct"/>
            <w:vMerge/>
            <w:vAlign w:val="center"/>
          </w:tcPr>
          <w:p w14:paraId="23B3DF85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4692A637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02FF6EF7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5097CE84" w14:textId="77777777" w:rsidTr="004128ED">
        <w:trPr>
          <w:trHeight w:hRule="exact" w:val="713"/>
          <w:jc w:val="center"/>
        </w:trPr>
        <w:tc>
          <w:tcPr>
            <w:tcW w:w="174" w:type="pct"/>
            <w:vMerge/>
            <w:vAlign w:val="center"/>
          </w:tcPr>
          <w:p w14:paraId="5DC3FF6B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432A9871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54270875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3.</w:t>
            </w:r>
            <w:r w:rsidRPr="00D87AC3">
              <w:rPr>
                <w:szCs w:val="21"/>
              </w:rPr>
              <w:t>责任困境与解决</w:t>
            </w:r>
          </w:p>
        </w:tc>
        <w:tc>
          <w:tcPr>
            <w:tcW w:w="741" w:type="pct"/>
            <w:vMerge/>
            <w:vAlign w:val="center"/>
          </w:tcPr>
          <w:p w14:paraId="787C4F6F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54005AD8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2/3</w:t>
            </w:r>
          </w:p>
        </w:tc>
        <w:tc>
          <w:tcPr>
            <w:tcW w:w="1047" w:type="pct"/>
            <w:vMerge/>
            <w:vAlign w:val="center"/>
          </w:tcPr>
          <w:p w14:paraId="2CAA04AF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11827CDA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55FC716A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3747487F" w14:textId="77777777" w:rsidTr="004128ED">
        <w:trPr>
          <w:trHeight w:hRule="exact" w:val="685"/>
          <w:jc w:val="center"/>
        </w:trPr>
        <w:tc>
          <w:tcPr>
            <w:tcW w:w="174" w:type="pct"/>
            <w:vMerge/>
            <w:vAlign w:val="center"/>
          </w:tcPr>
          <w:p w14:paraId="6ADA8414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5C09E335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025E507C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4.</w:t>
            </w:r>
            <w:r w:rsidRPr="00D87AC3">
              <w:rPr>
                <w:szCs w:val="21"/>
              </w:rPr>
              <w:t>卓越工程师职业发展之路</w:t>
            </w:r>
          </w:p>
        </w:tc>
        <w:tc>
          <w:tcPr>
            <w:tcW w:w="741" w:type="pct"/>
            <w:vMerge/>
            <w:vAlign w:val="center"/>
          </w:tcPr>
          <w:p w14:paraId="77424B8F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455994BA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3</w:t>
            </w:r>
          </w:p>
        </w:tc>
        <w:tc>
          <w:tcPr>
            <w:tcW w:w="1047" w:type="pct"/>
            <w:vMerge/>
            <w:vAlign w:val="center"/>
          </w:tcPr>
          <w:p w14:paraId="18AB8401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06F3EB71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569BEFB1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7B9EABF1" w14:textId="77777777" w:rsidTr="004128ED">
        <w:trPr>
          <w:trHeight w:hRule="exact" w:val="1013"/>
          <w:jc w:val="center"/>
        </w:trPr>
        <w:tc>
          <w:tcPr>
            <w:tcW w:w="174" w:type="pct"/>
            <w:vMerge w:val="restart"/>
            <w:vAlign w:val="center"/>
          </w:tcPr>
          <w:p w14:paraId="44B4F8E4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6</w:t>
            </w:r>
          </w:p>
        </w:tc>
        <w:tc>
          <w:tcPr>
            <w:tcW w:w="521" w:type="pct"/>
            <w:vMerge w:val="restart"/>
            <w:vAlign w:val="center"/>
          </w:tcPr>
          <w:p w14:paraId="6DBD2AFA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工程环境理论</w:t>
            </w:r>
          </w:p>
        </w:tc>
        <w:tc>
          <w:tcPr>
            <w:tcW w:w="944" w:type="pct"/>
            <w:vAlign w:val="center"/>
          </w:tcPr>
          <w:p w14:paraId="0D26A518" w14:textId="47AB7CA2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1.</w:t>
            </w:r>
            <w:r w:rsidRPr="00D87AC3">
              <w:rPr>
                <w:szCs w:val="21"/>
              </w:rPr>
              <w:t>环境伦理理论</w:t>
            </w:r>
          </w:p>
        </w:tc>
        <w:tc>
          <w:tcPr>
            <w:tcW w:w="741" w:type="pct"/>
            <w:vMerge w:val="restart"/>
            <w:vAlign w:val="center"/>
          </w:tcPr>
          <w:p w14:paraId="1E984F54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个人作业：什么是环境伦理？环境伦理的原则有哪些？</w:t>
            </w:r>
          </w:p>
          <w:p w14:paraId="5428198A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2.</w:t>
            </w:r>
            <w:r w:rsidRPr="00D87AC3">
              <w:rPr>
                <w:szCs w:val="21"/>
              </w:rPr>
              <w:t>线上学习：环境伦理的原则和方法。</w:t>
            </w:r>
          </w:p>
        </w:tc>
        <w:tc>
          <w:tcPr>
            <w:tcW w:w="598" w:type="pct"/>
            <w:vAlign w:val="center"/>
          </w:tcPr>
          <w:p w14:paraId="21689CAD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1/2</w:t>
            </w:r>
          </w:p>
        </w:tc>
        <w:tc>
          <w:tcPr>
            <w:tcW w:w="1047" w:type="pct"/>
            <w:vMerge w:val="restart"/>
            <w:vAlign w:val="center"/>
          </w:tcPr>
          <w:p w14:paraId="454F4EA5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重点与难点：</w:t>
            </w:r>
          </w:p>
          <w:p w14:paraId="0E88F9D2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环境伦理原则与方法。</w:t>
            </w:r>
          </w:p>
        </w:tc>
        <w:tc>
          <w:tcPr>
            <w:tcW w:w="798" w:type="pct"/>
            <w:vMerge w:val="restart"/>
            <w:vAlign w:val="center"/>
          </w:tcPr>
          <w:p w14:paraId="37E493A7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讲授法：能够引导学生对工程环境伦理理论的学习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。</w:t>
            </w:r>
          </w:p>
          <w:p w14:paraId="57014782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2.</w:t>
            </w:r>
            <w:r w:rsidRPr="00D87AC3">
              <w:rPr>
                <w:rFonts w:ascii="Times New Roman" w:cs="Times New Roman"/>
                <w:sz w:val="21"/>
                <w:szCs w:val="21"/>
              </w:rPr>
              <w:t>案例教学：加强学生对工程环境伦理的应用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176" w:type="pct"/>
            <w:vMerge w:val="restart"/>
            <w:vAlign w:val="center"/>
          </w:tcPr>
          <w:p w14:paraId="672117E5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4</w:t>
            </w:r>
          </w:p>
        </w:tc>
      </w:tr>
      <w:tr w:rsidR="00503092" w:rsidRPr="00D87AC3" w14:paraId="1318409B" w14:textId="77777777" w:rsidTr="004128ED">
        <w:trPr>
          <w:trHeight w:hRule="exact" w:val="985"/>
          <w:jc w:val="center"/>
        </w:trPr>
        <w:tc>
          <w:tcPr>
            <w:tcW w:w="174" w:type="pct"/>
            <w:vMerge/>
            <w:vAlign w:val="center"/>
          </w:tcPr>
          <w:p w14:paraId="11373124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0D64FDD6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766AA05A" w14:textId="18D92D11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2.</w:t>
            </w:r>
            <w:r w:rsidRPr="00D87AC3">
              <w:rPr>
                <w:szCs w:val="21"/>
              </w:rPr>
              <w:t>环境伦理原则和方法</w:t>
            </w:r>
          </w:p>
        </w:tc>
        <w:tc>
          <w:tcPr>
            <w:tcW w:w="741" w:type="pct"/>
            <w:vMerge/>
            <w:vAlign w:val="center"/>
          </w:tcPr>
          <w:p w14:paraId="7396A3F0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751C2924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1/2</w:t>
            </w:r>
          </w:p>
        </w:tc>
        <w:tc>
          <w:tcPr>
            <w:tcW w:w="1047" w:type="pct"/>
            <w:vMerge/>
            <w:vAlign w:val="center"/>
          </w:tcPr>
          <w:p w14:paraId="54634D20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0092B8FE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17CF9F20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38B9B81E" w14:textId="77777777" w:rsidTr="004128ED">
        <w:trPr>
          <w:trHeight w:hRule="exact" w:val="870"/>
          <w:jc w:val="center"/>
        </w:trPr>
        <w:tc>
          <w:tcPr>
            <w:tcW w:w="174" w:type="pct"/>
            <w:vMerge w:val="restart"/>
            <w:vAlign w:val="center"/>
          </w:tcPr>
          <w:p w14:paraId="24733F35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7</w:t>
            </w:r>
          </w:p>
        </w:tc>
        <w:tc>
          <w:tcPr>
            <w:tcW w:w="521" w:type="pct"/>
            <w:vMerge w:val="restart"/>
            <w:vAlign w:val="center"/>
          </w:tcPr>
          <w:p w14:paraId="744C9B9F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87AC3">
              <w:rPr>
                <w:rFonts w:ascii="Times New Roman" w:cs="Times New Roman"/>
                <w:kern w:val="2"/>
                <w:sz w:val="21"/>
                <w:szCs w:val="21"/>
              </w:rPr>
              <w:t> </w:t>
            </w:r>
            <w:r w:rsidRPr="00D87AC3">
              <w:rPr>
                <w:rFonts w:ascii="Times New Roman" w:cs="Times New Roman"/>
                <w:kern w:val="2"/>
                <w:sz w:val="21"/>
                <w:szCs w:val="21"/>
              </w:rPr>
              <w:t>工程风险与伦理</w:t>
            </w:r>
          </w:p>
        </w:tc>
        <w:tc>
          <w:tcPr>
            <w:tcW w:w="944" w:type="pct"/>
            <w:vAlign w:val="center"/>
          </w:tcPr>
          <w:p w14:paraId="39FB1045" w14:textId="5EA2B353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1.</w:t>
            </w:r>
            <w:r w:rsidRPr="00D87AC3">
              <w:rPr>
                <w:szCs w:val="21"/>
              </w:rPr>
              <w:t>认识工程风险</w:t>
            </w:r>
          </w:p>
        </w:tc>
        <w:tc>
          <w:tcPr>
            <w:tcW w:w="741" w:type="pct"/>
            <w:vMerge w:val="restart"/>
            <w:vAlign w:val="center"/>
          </w:tcPr>
          <w:p w14:paraId="6FABFFB4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个人作业：</w:t>
            </w:r>
          </w:p>
          <w:p w14:paraId="347D9806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工程风险的来源有</w:t>
            </w:r>
            <w:r w:rsidRPr="00D87AC3">
              <w:rPr>
                <w:rFonts w:ascii="Times New Roman" w:cs="Times New Roman"/>
                <w:sz w:val="21"/>
                <w:szCs w:val="21"/>
              </w:rPr>
              <w:lastRenderedPageBreak/>
              <w:t>哪些？如何进行工程风险管理？</w:t>
            </w:r>
          </w:p>
          <w:p w14:paraId="513DECEE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2.</w:t>
            </w:r>
            <w:r w:rsidRPr="00D87AC3">
              <w:rPr>
                <w:szCs w:val="21"/>
              </w:rPr>
              <w:t>线上学习：工程风险伦理及工程师风险责任。</w:t>
            </w:r>
          </w:p>
        </w:tc>
        <w:tc>
          <w:tcPr>
            <w:tcW w:w="598" w:type="pct"/>
            <w:vAlign w:val="center"/>
          </w:tcPr>
          <w:p w14:paraId="4FB73CA1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lastRenderedPageBreak/>
              <w:t>课程目标</w:t>
            </w:r>
            <w:r w:rsidRPr="00D87AC3">
              <w:rPr>
                <w:szCs w:val="21"/>
              </w:rPr>
              <w:t>1/2</w:t>
            </w:r>
          </w:p>
        </w:tc>
        <w:tc>
          <w:tcPr>
            <w:tcW w:w="1047" w:type="pct"/>
            <w:vMerge w:val="restart"/>
            <w:vAlign w:val="center"/>
          </w:tcPr>
          <w:p w14:paraId="439DC1FB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重点：</w:t>
            </w:r>
          </w:p>
          <w:p w14:paraId="16279DB1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工程风险来源的认识及责任；</w:t>
            </w:r>
          </w:p>
          <w:p w14:paraId="08D94B2C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lastRenderedPageBreak/>
              <w:t>2.</w:t>
            </w:r>
            <w:r w:rsidRPr="00D87AC3">
              <w:rPr>
                <w:rFonts w:ascii="Times New Roman" w:cs="Times New Roman"/>
                <w:sz w:val="21"/>
                <w:szCs w:val="21"/>
              </w:rPr>
              <w:t>工程风险管理。</w:t>
            </w:r>
          </w:p>
          <w:p w14:paraId="13258F7C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难点：</w:t>
            </w:r>
          </w:p>
          <w:p w14:paraId="22FE39E0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工程风险的管理及责任。</w:t>
            </w:r>
          </w:p>
        </w:tc>
        <w:tc>
          <w:tcPr>
            <w:tcW w:w="798" w:type="pct"/>
            <w:vMerge w:val="restart"/>
            <w:vAlign w:val="center"/>
          </w:tcPr>
          <w:p w14:paraId="0DFF1833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lastRenderedPageBreak/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讲授法：能够引导学生对工程风险的</w:t>
            </w:r>
            <w:r w:rsidRPr="00D87AC3">
              <w:rPr>
                <w:rFonts w:ascii="Times New Roman" w:cs="Times New Roman"/>
                <w:sz w:val="21"/>
                <w:szCs w:val="21"/>
              </w:rPr>
              <w:lastRenderedPageBreak/>
              <w:t>来源、影响和责任的学习理解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。</w:t>
            </w:r>
          </w:p>
          <w:p w14:paraId="0E501D7E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  <w:shd w:val="clear" w:color="auto" w:fill="FFFFFF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2.</w:t>
            </w:r>
            <w:r w:rsidRPr="00D87AC3">
              <w:rPr>
                <w:rFonts w:ascii="Times New Roman" w:cs="Times New Roman"/>
                <w:sz w:val="21"/>
                <w:szCs w:val="21"/>
              </w:rPr>
              <w:t>案例教学：加深学生对工程风险的管理及责任的应用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。</w:t>
            </w:r>
          </w:p>
          <w:p w14:paraId="328830C2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3.</w:t>
            </w:r>
            <w:r w:rsidRPr="00D87AC3">
              <w:rPr>
                <w:rFonts w:ascii="Times New Roman" w:cs="Times New Roman"/>
                <w:sz w:val="21"/>
                <w:szCs w:val="21"/>
              </w:rPr>
              <w:t>小组讨论：加深学生对工程风险的管理及责任的应用。</w:t>
            </w:r>
          </w:p>
        </w:tc>
        <w:tc>
          <w:tcPr>
            <w:tcW w:w="176" w:type="pct"/>
            <w:vMerge w:val="restart"/>
            <w:vAlign w:val="center"/>
          </w:tcPr>
          <w:p w14:paraId="2DC34EFB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lastRenderedPageBreak/>
              <w:t>4</w:t>
            </w:r>
          </w:p>
        </w:tc>
      </w:tr>
      <w:tr w:rsidR="00503092" w:rsidRPr="00D87AC3" w14:paraId="502F6ADF" w14:textId="77777777" w:rsidTr="004128ED">
        <w:trPr>
          <w:trHeight w:hRule="exact" w:val="713"/>
          <w:jc w:val="center"/>
        </w:trPr>
        <w:tc>
          <w:tcPr>
            <w:tcW w:w="174" w:type="pct"/>
            <w:vMerge/>
            <w:vAlign w:val="center"/>
          </w:tcPr>
          <w:p w14:paraId="47D934EF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72D08D16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45C18425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2.</w:t>
            </w:r>
            <w:r w:rsidRPr="00D87AC3">
              <w:rPr>
                <w:szCs w:val="21"/>
              </w:rPr>
              <w:t>工程风险管理原理</w:t>
            </w:r>
          </w:p>
        </w:tc>
        <w:tc>
          <w:tcPr>
            <w:tcW w:w="741" w:type="pct"/>
            <w:vMerge/>
            <w:vAlign w:val="center"/>
          </w:tcPr>
          <w:p w14:paraId="2BF762B9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4C932088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1/2</w:t>
            </w:r>
          </w:p>
        </w:tc>
        <w:tc>
          <w:tcPr>
            <w:tcW w:w="1047" w:type="pct"/>
            <w:vMerge/>
            <w:vAlign w:val="center"/>
          </w:tcPr>
          <w:p w14:paraId="4353ECA1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05A9B38F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5A5A2AF9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1219E2D9" w14:textId="77777777" w:rsidTr="004128ED">
        <w:trPr>
          <w:trHeight w:hRule="exact" w:val="852"/>
          <w:jc w:val="center"/>
        </w:trPr>
        <w:tc>
          <w:tcPr>
            <w:tcW w:w="174" w:type="pct"/>
            <w:vMerge/>
            <w:vAlign w:val="center"/>
          </w:tcPr>
          <w:p w14:paraId="4623D3BD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677ED49F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07AFC53C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3.</w:t>
            </w:r>
            <w:r w:rsidRPr="00D87AC3">
              <w:rPr>
                <w:szCs w:val="21"/>
              </w:rPr>
              <w:t>工程风险伦理</w:t>
            </w:r>
          </w:p>
        </w:tc>
        <w:tc>
          <w:tcPr>
            <w:tcW w:w="741" w:type="pct"/>
            <w:vMerge/>
            <w:vAlign w:val="center"/>
          </w:tcPr>
          <w:p w14:paraId="7D2E50BB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74DC1024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1/2/3</w:t>
            </w:r>
          </w:p>
        </w:tc>
        <w:tc>
          <w:tcPr>
            <w:tcW w:w="1047" w:type="pct"/>
            <w:vMerge/>
            <w:vAlign w:val="center"/>
          </w:tcPr>
          <w:p w14:paraId="396418CF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50188E0C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590E3BD3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442C119D" w14:textId="77777777" w:rsidTr="004128ED">
        <w:trPr>
          <w:trHeight w:hRule="exact" w:val="865"/>
          <w:jc w:val="center"/>
        </w:trPr>
        <w:tc>
          <w:tcPr>
            <w:tcW w:w="174" w:type="pct"/>
            <w:vMerge/>
            <w:vAlign w:val="center"/>
          </w:tcPr>
          <w:p w14:paraId="06206678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2407AF96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55E7C47D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4.</w:t>
            </w:r>
            <w:r w:rsidRPr="00D87AC3">
              <w:rPr>
                <w:szCs w:val="21"/>
              </w:rPr>
              <w:t>工程师风险责任</w:t>
            </w:r>
          </w:p>
        </w:tc>
        <w:tc>
          <w:tcPr>
            <w:tcW w:w="741" w:type="pct"/>
            <w:vMerge/>
            <w:vAlign w:val="center"/>
          </w:tcPr>
          <w:p w14:paraId="3769D5B0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72379873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1/3</w:t>
            </w:r>
          </w:p>
        </w:tc>
        <w:tc>
          <w:tcPr>
            <w:tcW w:w="1047" w:type="pct"/>
            <w:vMerge/>
            <w:vAlign w:val="center"/>
          </w:tcPr>
          <w:p w14:paraId="59E079F9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13B42B96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01F8E313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4DA7D3CE" w14:textId="77777777" w:rsidTr="004128ED">
        <w:trPr>
          <w:trHeight w:hRule="exact" w:val="567"/>
          <w:jc w:val="center"/>
        </w:trPr>
        <w:tc>
          <w:tcPr>
            <w:tcW w:w="174" w:type="pct"/>
            <w:vMerge w:val="restart"/>
            <w:vAlign w:val="center"/>
          </w:tcPr>
          <w:p w14:paraId="69AC9957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8</w:t>
            </w:r>
          </w:p>
        </w:tc>
        <w:tc>
          <w:tcPr>
            <w:tcW w:w="521" w:type="pct"/>
            <w:vMerge w:val="restart"/>
            <w:vAlign w:val="center"/>
          </w:tcPr>
          <w:p w14:paraId="1D837F44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87AC3">
              <w:rPr>
                <w:rFonts w:ascii="Times New Roman" w:cs="Times New Roman"/>
                <w:kern w:val="2"/>
                <w:sz w:val="21"/>
                <w:szCs w:val="21"/>
              </w:rPr>
              <w:t>工程师职业伦理</w:t>
            </w:r>
          </w:p>
        </w:tc>
        <w:tc>
          <w:tcPr>
            <w:tcW w:w="944" w:type="pct"/>
            <w:vAlign w:val="center"/>
          </w:tcPr>
          <w:p w14:paraId="58B61351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1.</w:t>
            </w:r>
            <w:r w:rsidRPr="00D87AC3">
              <w:rPr>
                <w:szCs w:val="21"/>
              </w:rPr>
              <w:t>工程师的职业道德体系</w:t>
            </w:r>
          </w:p>
        </w:tc>
        <w:tc>
          <w:tcPr>
            <w:tcW w:w="741" w:type="pct"/>
            <w:vMerge w:val="restart"/>
            <w:vAlign w:val="center"/>
          </w:tcPr>
          <w:p w14:paraId="5C0FEC6E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个人作业：工程师的职业道德体系包括那些？</w:t>
            </w:r>
          </w:p>
          <w:p w14:paraId="69EE2847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2.</w:t>
            </w:r>
            <w:r w:rsidRPr="00D87AC3">
              <w:rPr>
                <w:rFonts w:ascii="Times New Roman" w:cs="Times New Roman"/>
                <w:sz w:val="21"/>
                <w:szCs w:val="21"/>
              </w:rPr>
              <w:t>拓展阅读：工作场所中的工程师。</w:t>
            </w:r>
          </w:p>
        </w:tc>
        <w:tc>
          <w:tcPr>
            <w:tcW w:w="598" w:type="pct"/>
            <w:vAlign w:val="center"/>
          </w:tcPr>
          <w:p w14:paraId="708C1058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3</w:t>
            </w:r>
          </w:p>
        </w:tc>
        <w:tc>
          <w:tcPr>
            <w:tcW w:w="1047" w:type="pct"/>
            <w:vMerge w:val="restart"/>
            <w:vAlign w:val="center"/>
          </w:tcPr>
          <w:p w14:paraId="485BF708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重点与难点：工程师职业道德及实践</w:t>
            </w:r>
          </w:p>
        </w:tc>
        <w:tc>
          <w:tcPr>
            <w:tcW w:w="798" w:type="pct"/>
            <w:vMerge w:val="restart"/>
            <w:vAlign w:val="center"/>
          </w:tcPr>
          <w:p w14:paraId="0B20B983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讲授法：能够引导学生对工程师职业道德的学习理解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。</w:t>
            </w:r>
          </w:p>
          <w:p w14:paraId="017994A2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  <w:shd w:val="clear" w:color="auto" w:fill="FFFFFF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2.</w:t>
            </w:r>
            <w:r w:rsidRPr="00D87AC3">
              <w:rPr>
                <w:rFonts w:ascii="Times New Roman" w:cs="Times New Roman"/>
                <w:sz w:val="21"/>
                <w:szCs w:val="21"/>
              </w:rPr>
              <w:t>案例教学：加深学生对工程师创新与实践的理解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176" w:type="pct"/>
            <w:vMerge w:val="restart"/>
            <w:vAlign w:val="center"/>
          </w:tcPr>
          <w:p w14:paraId="3047CD9D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4</w:t>
            </w:r>
          </w:p>
        </w:tc>
      </w:tr>
      <w:tr w:rsidR="00503092" w:rsidRPr="00D87AC3" w14:paraId="0FC0A4F9" w14:textId="77777777" w:rsidTr="004128ED">
        <w:trPr>
          <w:trHeight w:hRule="exact" w:val="581"/>
          <w:jc w:val="center"/>
        </w:trPr>
        <w:tc>
          <w:tcPr>
            <w:tcW w:w="174" w:type="pct"/>
            <w:vMerge/>
            <w:vAlign w:val="center"/>
          </w:tcPr>
          <w:p w14:paraId="3A756E06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460AB8CA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24600AB5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2.</w:t>
            </w:r>
            <w:r w:rsidRPr="00D87AC3">
              <w:rPr>
                <w:szCs w:val="21"/>
              </w:rPr>
              <w:t>诚实</w:t>
            </w:r>
          </w:p>
        </w:tc>
        <w:tc>
          <w:tcPr>
            <w:tcW w:w="741" w:type="pct"/>
            <w:vMerge/>
            <w:vAlign w:val="center"/>
          </w:tcPr>
          <w:p w14:paraId="138775C2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4EBD4933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3</w:t>
            </w:r>
          </w:p>
        </w:tc>
        <w:tc>
          <w:tcPr>
            <w:tcW w:w="1047" w:type="pct"/>
            <w:vMerge/>
            <w:vAlign w:val="center"/>
          </w:tcPr>
          <w:p w14:paraId="4EAE0C6F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061FCF2D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0D5BA474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3E0D1160" w14:textId="77777777" w:rsidTr="004128ED">
        <w:trPr>
          <w:trHeight w:hRule="exact" w:val="844"/>
          <w:jc w:val="center"/>
        </w:trPr>
        <w:tc>
          <w:tcPr>
            <w:tcW w:w="174" w:type="pct"/>
            <w:vMerge/>
            <w:vAlign w:val="center"/>
          </w:tcPr>
          <w:p w14:paraId="6C85AC16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5F27BAB5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12328F31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3.</w:t>
            </w:r>
            <w:r w:rsidRPr="00D87AC3">
              <w:rPr>
                <w:szCs w:val="21"/>
              </w:rPr>
              <w:t>工程师的创新与谨慎</w:t>
            </w:r>
          </w:p>
        </w:tc>
        <w:tc>
          <w:tcPr>
            <w:tcW w:w="741" w:type="pct"/>
            <w:vMerge/>
            <w:vAlign w:val="center"/>
          </w:tcPr>
          <w:p w14:paraId="38AC11AF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3C2F39F8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3</w:t>
            </w:r>
          </w:p>
        </w:tc>
        <w:tc>
          <w:tcPr>
            <w:tcW w:w="1047" w:type="pct"/>
            <w:vMerge/>
            <w:vAlign w:val="center"/>
          </w:tcPr>
          <w:p w14:paraId="7ACFBF4C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0EEACF82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61275C4E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401364E7" w14:textId="77777777" w:rsidTr="004128ED">
        <w:trPr>
          <w:trHeight w:hRule="exact" w:val="567"/>
          <w:jc w:val="center"/>
        </w:trPr>
        <w:tc>
          <w:tcPr>
            <w:tcW w:w="174" w:type="pct"/>
            <w:vMerge w:val="restart"/>
            <w:vAlign w:val="center"/>
          </w:tcPr>
          <w:p w14:paraId="16605F14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9</w:t>
            </w:r>
          </w:p>
        </w:tc>
        <w:tc>
          <w:tcPr>
            <w:tcW w:w="521" w:type="pct"/>
            <w:vMerge w:val="restart"/>
            <w:vAlign w:val="center"/>
          </w:tcPr>
          <w:p w14:paraId="0A2C3585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87AC3">
              <w:rPr>
                <w:rFonts w:ascii="Times New Roman" w:cs="Times New Roman"/>
                <w:kern w:val="2"/>
                <w:sz w:val="21"/>
                <w:szCs w:val="21"/>
              </w:rPr>
              <w:t>工程的可持续发展</w:t>
            </w:r>
          </w:p>
        </w:tc>
        <w:tc>
          <w:tcPr>
            <w:tcW w:w="944" w:type="pct"/>
            <w:vAlign w:val="center"/>
          </w:tcPr>
          <w:p w14:paraId="5D0DEC15" w14:textId="22C6624D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1.</w:t>
            </w:r>
            <w:r w:rsidRPr="00D87AC3">
              <w:rPr>
                <w:szCs w:val="21"/>
              </w:rPr>
              <w:t>可持续反战的概念</w:t>
            </w:r>
          </w:p>
        </w:tc>
        <w:tc>
          <w:tcPr>
            <w:tcW w:w="741" w:type="pct"/>
            <w:vMerge w:val="restart"/>
            <w:vAlign w:val="center"/>
          </w:tcPr>
          <w:p w14:paraId="7A26C761" w14:textId="77777777" w:rsidR="00503092" w:rsidRPr="00D87AC3" w:rsidRDefault="00503092" w:rsidP="004128ED">
            <w:pPr>
              <w:spacing w:line="300" w:lineRule="exact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拓展阅读：好工程与好工程师。</w:t>
            </w:r>
          </w:p>
          <w:p w14:paraId="3CBBC7B4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2.</w:t>
            </w:r>
            <w:r w:rsidRPr="00D87AC3">
              <w:rPr>
                <w:szCs w:val="21"/>
              </w:rPr>
              <w:t>线上学习：组织内的工程师。</w:t>
            </w:r>
          </w:p>
        </w:tc>
        <w:tc>
          <w:tcPr>
            <w:tcW w:w="598" w:type="pct"/>
            <w:vAlign w:val="center"/>
          </w:tcPr>
          <w:p w14:paraId="0AE91AC9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1/2</w:t>
            </w:r>
          </w:p>
        </w:tc>
        <w:tc>
          <w:tcPr>
            <w:tcW w:w="1047" w:type="pct"/>
            <w:vMerge w:val="restart"/>
            <w:vAlign w:val="center"/>
          </w:tcPr>
          <w:p w14:paraId="2BB5550E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重点与难点：代际公平和代内公平及有区别的共同责任。</w:t>
            </w:r>
          </w:p>
        </w:tc>
        <w:tc>
          <w:tcPr>
            <w:tcW w:w="798" w:type="pct"/>
            <w:vMerge w:val="restart"/>
            <w:vAlign w:val="center"/>
          </w:tcPr>
          <w:p w14:paraId="668CD13A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1.</w:t>
            </w:r>
            <w:r w:rsidRPr="00D87AC3">
              <w:rPr>
                <w:rFonts w:ascii="Times New Roman" w:cs="Times New Roman"/>
                <w:sz w:val="21"/>
                <w:szCs w:val="21"/>
              </w:rPr>
              <w:t>讲授法：能够引导学生加深对工程可持续发展的理解和认识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。</w:t>
            </w:r>
          </w:p>
          <w:p w14:paraId="4343816D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rPr>
                <w:rFonts w:ascii="Times New Roman" w:cs="Times New Roman"/>
                <w:sz w:val="21"/>
                <w:szCs w:val="21"/>
                <w:shd w:val="clear" w:color="auto" w:fill="FFFFFF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2.</w:t>
            </w:r>
            <w:r w:rsidRPr="00D87AC3">
              <w:rPr>
                <w:rFonts w:ascii="Times New Roman" w:cs="Times New Roman"/>
                <w:sz w:val="21"/>
                <w:szCs w:val="21"/>
              </w:rPr>
              <w:t>案例教学：引导学时树立做个可持续发展的好工程师</w:t>
            </w:r>
            <w:r w:rsidRPr="00D87AC3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。</w:t>
            </w:r>
          </w:p>
          <w:p w14:paraId="0FC906E5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right="60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 w:val="restart"/>
            <w:vAlign w:val="center"/>
          </w:tcPr>
          <w:p w14:paraId="2E1A3FEE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D87AC3"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</w:tr>
      <w:tr w:rsidR="00503092" w:rsidRPr="00D87AC3" w14:paraId="1082EE10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4312CAC8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42FA44D4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162F619E" w14:textId="2FB5F413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2.</w:t>
            </w:r>
            <w:r w:rsidRPr="00D87AC3">
              <w:rPr>
                <w:szCs w:val="21"/>
              </w:rPr>
              <w:t>代际公平和代内公平</w:t>
            </w:r>
          </w:p>
        </w:tc>
        <w:tc>
          <w:tcPr>
            <w:tcW w:w="741" w:type="pct"/>
            <w:vMerge/>
            <w:vAlign w:val="center"/>
          </w:tcPr>
          <w:p w14:paraId="32C0B3C1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25BCC649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2/3</w:t>
            </w:r>
          </w:p>
        </w:tc>
        <w:tc>
          <w:tcPr>
            <w:tcW w:w="1047" w:type="pct"/>
            <w:vMerge/>
            <w:vAlign w:val="center"/>
          </w:tcPr>
          <w:p w14:paraId="560FA9D2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31F2CC2F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4A8FFA52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79DB3045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09F3A03A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62567E53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2B392B44" w14:textId="7261370B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3.</w:t>
            </w:r>
            <w:r w:rsidRPr="00D87AC3">
              <w:rPr>
                <w:szCs w:val="21"/>
              </w:rPr>
              <w:t>有区别的共同责任</w:t>
            </w:r>
          </w:p>
        </w:tc>
        <w:tc>
          <w:tcPr>
            <w:tcW w:w="741" w:type="pct"/>
            <w:vMerge/>
            <w:vAlign w:val="center"/>
          </w:tcPr>
          <w:p w14:paraId="4B3DA5DF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17113182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2/3</w:t>
            </w:r>
          </w:p>
        </w:tc>
        <w:tc>
          <w:tcPr>
            <w:tcW w:w="1047" w:type="pct"/>
            <w:vMerge/>
            <w:vAlign w:val="center"/>
          </w:tcPr>
          <w:p w14:paraId="09A5055F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1ACBC962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16F96D1A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610A4273" w14:textId="77777777" w:rsidTr="004128ED">
        <w:trPr>
          <w:trHeight w:hRule="exact" w:val="567"/>
          <w:jc w:val="center"/>
        </w:trPr>
        <w:tc>
          <w:tcPr>
            <w:tcW w:w="174" w:type="pct"/>
            <w:vMerge/>
            <w:vAlign w:val="center"/>
          </w:tcPr>
          <w:p w14:paraId="68D7BF40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37D0E194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636AB0BF" w14:textId="16899F6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>4.</w:t>
            </w:r>
            <w:bookmarkStart w:id="0" w:name="_GoBack"/>
            <w:bookmarkEnd w:id="0"/>
            <w:r w:rsidRPr="00D87AC3">
              <w:rPr>
                <w:szCs w:val="21"/>
              </w:rPr>
              <w:t>生态中心主义</w:t>
            </w:r>
          </w:p>
        </w:tc>
        <w:tc>
          <w:tcPr>
            <w:tcW w:w="741" w:type="pct"/>
            <w:vMerge/>
            <w:vAlign w:val="center"/>
          </w:tcPr>
          <w:p w14:paraId="0F0B8241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4790BC8C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1</w:t>
            </w:r>
          </w:p>
        </w:tc>
        <w:tc>
          <w:tcPr>
            <w:tcW w:w="1047" w:type="pct"/>
            <w:vMerge/>
            <w:vAlign w:val="center"/>
          </w:tcPr>
          <w:p w14:paraId="169E24E6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4BFA3D75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5A148A4B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D87AC3" w14:paraId="0572C8A5" w14:textId="77777777" w:rsidTr="004128ED">
        <w:trPr>
          <w:trHeight w:hRule="exact" w:val="713"/>
          <w:jc w:val="center"/>
        </w:trPr>
        <w:tc>
          <w:tcPr>
            <w:tcW w:w="174" w:type="pct"/>
            <w:vMerge/>
            <w:vAlign w:val="center"/>
          </w:tcPr>
          <w:p w14:paraId="61A4227F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Merge/>
            <w:vAlign w:val="center"/>
          </w:tcPr>
          <w:p w14:paraId="70CC517A" w14:textId="77777777" w:rsidR="00503092" w:rsidRPr="00D87AC3" w:rsidRDefault="00503092" w:rsidP="004128ED">
            <w:pPr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695EB260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  <w:r w:rsidRPr="00D87AC3">
              <w:rPr>
                <w:szCs w:val="21"/>
              </w:rPr>
              <w:t xml:space="preserve">5. </w:t>
            </w:r>
            <w:r w:rsidRPr="00D87AC3">
              <w:rPr>
                <w:szCs w:val="21"/>
              </w:rPr>
              <w:t>生态工业与绿色制造工业</w:t>
            </w:r>
          </w:p>
        </w:tc>
        <w:tc>
          <w:tcPr>
            <w:tcW w:w="741" w:type="pct"/>
            <w:vMerge/>
            <w:vAlign w:val="center"/>
          </w:tcPr>
          <w:p w14:paraId="70EDECDB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rPr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72A4818B" w14:textId="77777777" w:rsidR="00503092" w:rsidRPr="00D87AC3" w:rsidRDefault="00503092" w:rsidP="004128ED">
            <w:pPr>
              <w:pStyle w:val="24"/>
              <w:spacing w:line="300" w:lineRule="exact"/>
              <w:ind w:firstLineChars="0" w:firstLine="0"/>
              <w:jc w:val="center"/>
              <w:rPr>
                <w:szCs w:val="21"/>
              </w:rPr>
            </w:pPr>
            <w:r w:rsidRPr="00D87AC3">
              <w:rPr>
                <w:szCs w:val="21"/>
              </w:rPr>
              <w:t>课程目标</w:t>
            </w:r>
            <w:r w:rsidRPr="00D87AC3">
              <w:rPr>
                <w:szCs w:val="21"/>
              </w:rPr>
              <w:t>1</w:t>
            </w:r>
          </w:p>
        </w:tc>
        <w:tc>
          <w:tcPr>
            <w:tcW w:w="1047" w:type="pct"/>
            <w:vMerge/>
            <w:vAlign w:val="center"/>
          </w:tcPr>
          <w:p w14:paraId="2C0AB898" w14:textId="77777777" w:rsidR="00503092" w:rsidRPr="00D87AC3" w:rsidRDefault="00503092" w:rsidP="004128ED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798" w:type="pct"/>
            <w:vMerge/>
            <w:vAlign w:val="center"/>
          </w:tcPr>
          <w:p w14:paraId="325865E1" w14:textId="77777777" w:rsidR="00503092" w:rsidRPr="00D87AC3" w:rsidRDefault="00503092" w:rsidP="004128ED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76" w:type="pct"/>
            <w:vMerge/>
            <w:vAlign w:val="center"/>
          </w:tcPr>
          <w:p w14:paraId="0449273C" w14:textId="77777777" w:rsidR="00503092" w:rsidRPr="00D87AC3" w:rsidRDefault="00503092" w:rsidP="004128ED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</w:tbl>
    <w:p w14:paraId="1F881CFD" w14:textId="77777777" w:rsidR="00503092" w:rsidRDefault="00503092" w:rsidP="00503092">
      <w:pPr>
        <w:snapToGrid w:val="0"/>
        <w:spacing w:line="360" w:lineRule="auto"/>
        <w:rPr>
          <w:rFonts w:ascii="Times New Roman" w:cs="Times New Roman"/>
          <w:color w:val="FF0000"/>
          <w:szCs w:val="21"/>
        </w:rPr>
        <w:sectPr w:rsidR="00503092">
          <w:pgSz w:w="16840" w:h="11910" w:orient="landscape"/>
          <w:pgMar w:top="1417" w:right="1417" w:bottom="1417" w:left="1417" w:header="720" w:footer="720" w:gutter="0"/>
          <w:cols w:space="720"/>
          <w:docGrid w:linePitch="299"/>
        </w:sectPr>
      </w:pPr>
    </w:p>
    <w:p w14:paraId="43CCCE7B" w14:textId="77777777" w:rsidR="00503092" w:rsidRDefault="00503092" w:rsidP="00503092">
      <w:pPr>
        <w:pStyle w:val="2"/>
        <w:kinsoku w:val="0"/>
        <w:overflowPunct w:val="0"/>
        <w:snapToGrid w:val="0"/>
        <w:spacing w:before="0" w:afterLines="50" w:after="120"/>
        <w:ind w:left="0" w:firstLineChars="200" w:firstLine="562"/>
        <w:rPr>
          <w:rFonts w:ascii="Times New Roman" w:eastAsia="黑体" w:cs="Times New Roman"/>
        </w:rPr>
      </w:pPr>
      <w:r>
        <w:rPr>
          <w:rFonts w:ascii="Times New Roman" w:eastAsia="黑体" w:cs="Times New Roman" w:hint="eastAsia"/>
        </w:rPr>
        <w:lastRenderedPageBreak/>
        <w:t>四、课程考核</w:t>
      </w:r>
    </w:p>
    <w:p w14:paraId="231A23D8" w14:textId="77777777" w:rsidR="00503092" w:rsidRDefault="00503092" w:rsidP="00503092">
      <w:pPr>
        <w:snapToGrid w:val="0"/>
        <w:spacing w:line="360" w:lineRule="auto"/>
        <w:ind w:firstLineChars="200" w:firstLine="482"/>
        <w:rPr>
          <w:rFonts w:ascii="Times New Roman" w:cs="Times New Roman"/>
          <w:color w:val="FF0000"/>
          <w:sz w:val="24"/>
          <w:szCs w:val="24"/>
        </w:rPr>
      </w:pPr>
      <w:r>
        <w:rPr>
          <w:rFonts w:ascii="Times New Roman" w:eastAsia="黑体" w:cs="Times New Roman" w:hint="eastAsia"/>
          <w:b/>
          <w:sz w:val="24"/>
          <w:szCs w:val="24"/>
        </w:rPr>
        <w:t>（一）考核内容与考核方式</w:t>
      </w:r>
    </w:p>
    <w:p w14:paraId="3CDDE32B" w14:textId="77777777" w:rsidR="00503092" w:rsidRDefault="00503092" w:rsidP="00503092">
      <w:pPr>
        <w:pStyle w:val="aa"/>
        <w:kinsoku w:val="0"/>
        <w:overflowPunct w:val="0"/>
        <w:spacing w:before="66"/>
        <w:jc w:val="center"/>
        <w:rPr>
          <w:rFonts w:ascii="Times New Roman" w:cs="Times New Roman"/>
          <w:b/>
          <w:sz w:val="21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/>
          <w:b/>
          <w:sz w:val="21"/>
          <w:szCs w:val="21"/>
        </w:rPr>
        <w:t xml:space="preserve">4-1 </w:t>
      </w:r>
      <w:r>
        <w:rPr>
          <w:rFonts w:ascii="Times New Roman" w:cs="Times New Roman" w:hint="eastAsia"/>
          <w:b/>
          <w:sz w:val="21"/>
          <w:szCs w:val="21"/>
        </w:rPr>
        <w:t>课程目标、考核内容与考核方式对应关系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3953"/>
        <w:gridCol w:w="1681"/>
        <w:gridCol w:w="1080"/>
        <w:gridCol w:w="1304"/>
      </w:tblGrid>
      <w:tr w:rsidR="00503092" w14:paraId="2392C258" w14:textId="77777777" w:rsidTr="004128ED">
        <w:trPr>
          <w:trHeight w:val="623"/>
        </w:trPr>
        <w:tc>
          <w:tcPr>
            <w:tcW w:w="580" w:type="pct"/>
            <w:vAlign w:val="center"/>
          </w:tcPr>
          <w:p w14:paraId="2760D053" w14:textId="77777777" w:rsidR="00503092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2185" w:type="pct"/>
            <w:vAlign w:val="center"/>
          </w:tcPr>
          <w:p w14:paraId="4824C29D" w14:textId="77777777" w:rsidR="00503092" w:rsidRDefault="00503092" w:rsidP="004128ED">
            <w:pPr>
              <w:pStyle w:val="TableParagraph"/>
              <w:kinsoku w:val="0"/>
              <w:overflowPunct w:val="0"/>
              <w:spacing w:before="171"/>
              <w:ind w:left="1165" w:right="1156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sz w:val="21"/>
                <w:szCs w:val="21"/>
              </w:rPr>
              <w:t>考核内容</w:t>
            </w:r>
          </w:p>
        </w:tc>
        <w:tc>
          <w:tcPr>
            <w:tcW w:w="931" w:type="pct"/>
            <w:vAlign w:val="center"/>
          </w:tcPr>
          <w:p w14:paraId="454ADF4C" w14:textId="77777777" w:rsidR="00503092" w:rsidRDefault="00503092" w:rsidP="004128ED">
            <w:pPr>
              <w:pStyle w:val="TableParagraph"/>
              <w:kinsoku w:val="0"/>
              <w:overflowPunct w:val="0"/>
              <w:spacing w:before="15"/>
              <w:ind w:left="131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sz w:val="21"/>
                <w:szCs w:val="21"/>
              </w:rPr>
              <w:t>所属</w:t>
            </w:r>
          </w:p>
          <w:p w14:paraId="64652D6A" w14:textId="77777777" w:rsidR="00503092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sz w:val="21"/>
                <w:szCs w:val="21"/>
              </w:rPr>
              <w:t>学习模块</w:t>
            </w:r>
            <w:r>
              <w:rPr>
                <w:rFonts w:ascii="Times New Roman" w:cs="Times New Roman"/>
                <w:b/>
                <w:sz w:val="21"/>
                <w:szCs w:val="21"/>
              </w:rPr>
              <w:t>/</w:t>
            </w:r>
            <w:r>
              <w:rPr>
                <w:rFonts w:ascii="Times New Roman" w:cs="Times New Roman"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581" w:type="pct"/>
            <w:vAlign w:val="center"/>
          </w:tcPr>
          <w:p w14:paraId="188C2E4D" w14:textId="77777777" w:rsidR="00503092" w:rsidRDefault="00503092" w:rsidP="004128ED">
            <w:pPr>
              <w:pStyle w:val="TableParagraph"/>
              <w:kinsoku w:val="0"/>
              <w:overflowPunct w:val="0"/>
              <w:spacing w:before="171"/>
              <w:ind w:left="183" w:right="177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Times New Roman" w:cs="Times New Roman" w:hint="eastAsia"/>
                <w:b/>
                <w:sz w:val="21"/>
                <w:szCs w:val="21"/>
              </w:rPr>
              <w:t>考核占</w:t>
            </w:r>
            <w:proofErr w:type="gramEnd"/>
            <w:r>
              <w:rPr>
                <w:rFonts w:ascii="Times New Roman" w:cs="Times New Roman" w:hint="eastAsia"/>
                <w:b/>
                <w:sz w:val="21"/>
                <w:szCs w:val="21"/>
              </w:rPr>
              <w:t>比</w:t>
            </w:r>
          </w:p>
        </w:tc>
        <w:tc>
          <w:tcPr>
            <w:tcW w:w="723" w:type="pct"/>
            <w:vAlign w:val="center"/>
          </w:tcPr>
          <w:p w14:paraId="54D8FDF0" w14:textId="77777777" w:rsidR="00503092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sz w:val="21"/>
                <w:szCs w:val="21"/>
              </w:rPr>
              <w:t>考核方式</w:t>
            </w:r>
          </w:p>
        </w:tc>
      </w:tr>
      <w:tr w:rsidR="00503092" w:rsidRPr="00521E17" w14:paraId="7559432E" w14:textId="77777777" w:rsidTr="004128ED">
        <w:trPr>
          <w:trHeight w:val="311"/>
        </w:trPr>
        <w:tc>
          <w:tcPr>
            <w:tcW w:w="580" w:type="pct"/>
            <w:vMerge w:val="restart"/>
            <w:vAlign w:val="center"/>
          </w:tcPr>
          <w:p w14:paraId="503681DC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 w:hint="eastAsia"/>
                <w:sz w:val="21"/>
                <w:szCs w:val="21"/>
              </w:rPr>
              <w:t>课程</w:t>
            </w:r>
          </w:p>
          <w:p w14:paraId="5620B13C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 w:hint="eastAsia"/>
                <w:sz w:val="21"/>
                <w:szCs w:val="21"/>
              </w:rPr>
              <w:t>目标</w:t>
            </w:r>
            <w:r>
              <w:rPr>
                <w:rFonts w:ascii="Times New Roman" w:eastAsiaTheme="minorEastAsia" w:cs="Times New Roman"/>
                <w:sz w:val="21"/>
                <w:szCs w:val="21"/>
              </w:rPr>
              <w:t>1</w:t>
            </w:r>
          </w:p>
        </w:tc>
        <w:tc>
          <w:tcPr>
            <w:tcW w:w="2185" w:type="pct"/>
          </w:tcPr>
          <w:p w14:paraId="3F3C1C3F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 xml:space="preserve">1. </w:t>
            </w:r>
            <w:r>
              <w:rPr>
                <w:rFonts w:ascii="Times New Roman" w:eastAsiaTheme="minorEastAsia" w:cs="Times New Roman" w:hint="eastAsia"/>
                <w:sz w:val="21"/>
                <w:szCs w:val="21"/>
              </w:rPr>
              <w:t>工程伦理的概念及工程伦理学研究对象。</w:t>
            </w:r>
          </w:p>
        </w:tc>
        <w:tc>
          <w:tcPr>
            <w:tcW w:w="931" w:type="pct"/>
          </w:tcPr>
          <w:p w14:paraId="00146160" w14:textId="77777777" w:rsidR="00503092" w:rsidRPr="00521E17" w:rsidRDefault="00503092" w:rsidP="004128E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 w:hint="eastAsia"/>
                <w:sz w:val="21"/>
                <w:szCs w:val="21"/>
              </w:rPr>
              <w:t>概论</w:t>
            </w:r>
          </w:p>
        </w:tc>
        <w:tc>
          <w:tcPr>
            <w:tcW w:w="581" w:type="pct"/>
            <w:vMerge w:val="restart"/>
            <w:vAlign w:val="center"/>
          </w:tcPr>
          <w:p w14:paraId="28E8541A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>×</w:t>
            </w:r>
            <w:r>
              <w:rPr>
                <w:rFonts w:ascii="Times New Roman" w:eastAsiaTheme="minorEastAsia" w:cs="Times New Roman"/>
                <w:sz w:val="21"/>
                <w:szCs w:val="21"/>
              </w:rPr>
              <w:t>4</w:t>
            </w: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>5%</w:t>
            </w:r>
          </w:p>
        </w:tc>
        <w:tc>
          <w:tcPr>
            <w:tcW w:w="723" w:type="pct"/>
            <w:vMerge w:val="restart"/>
            <w:vAlign w:val="center"/>
          </w:tcPr>
          <w:p w14:paraId="73EF3413" w14:textId="77777777" w:rsidR="00503092" w:rsidRDefault="00503092" w:rsidP="004128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F83A3A">
              <w:rPr>
                <w:rFonts w:ascii="Times New Roman" w:cs="Times New Roman" w:hint="eastAsia"/>
                <w:sz w:val="21"/>
                <w:szCs w:val="21"/>
              </w:rPr>
              <w:t>资源学习</w:t>
            </w:r>
          </w:p>
          <w:p w14:paraId="3AADA115" w14:textId="77777777" w:rsidR="00503092" w:rsidRDefault="00503092" w:rsidP="004128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F83A3A">
              <w:rPr>
                <w:rFonts w:ascii="Times New Roman" w:cs="Times New Roman" w:hint="eastAsia"/>
                <w:sz w:val="21"/>
                <w:szCs w:val="21"/>
              </w:rPr>
              <w:t>课后作业</w:t>
            </w:r>
          </w:p>
          <w:p w14:paraId="320976ED" w14:textId="77777777" w:rsidR="00503092" w:rsidRDefault="00503092" w:rsidP="004128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F83A3A">
              <w:rPr>
                <w:rFonts w:ascii="Times New Roman" w:cs="Times New Roman" w:hint="eastAsia"/>
                <w:sz w:val="21"/>
                <w:szCs w:val="21"/>
              </w:rPr>
              <w:t>小组讨论</w:t>
            </w:r>
          </w:p>
          <w:p w14:paraId="302422D6" w14:textId="77777777" w:rsidR="00503092" w:rsidRPr="00521E17" w:rsidRDefault="00503092" w:rsidP="004128ED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F83A3A">
              <w:rPr>
                <w:rFonts w:ascii="Times New Roman" w:cs="Times New Roman" w:hint="eastAsia"/>
                <w:sz w:val="21"/>
                <w:szCs w:val="21"/>
              </w:rPr>
              <w:t>课程论文</w:t>
            </w:r>
          </w:p>
        </w:tc>
      </w:tr>
      <w:tr w:rsidR="00503092" w:rsidRPr="00521E17" w14:paraId="28B947B0" w14:textId="77777777" w:rsidTr="004128ED">
        <w:trPr>
          <w:trHeight w:val="311"/>
        </w:trPr>
        <w:tc>
          <w:tcPr>
            <w:tcW w:w="580" w:type="pct"/>
            <w:vMerge/>
            <w:vAlign w:val="center"/>
          </w:tcPr>
          <w:p w14:paraId="7C733AF0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5" w:type="pct"/>
          </w:tcPr>
          <w:p w14:paraId="6BA8F382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 xml:space="preserve">2. </w:t>
            </w:r>
            <w:r>
              <w:rPr>
                <w:rFonts w:ascii="Times New Roman" w:eastAsiaTheme="minorEastAsia" w:cs="Times New Roman" w:hint="eastAsia"/>
                <w:sz w:val="21"/>
                <w:szCs w:val="21"/>
              </w:rPr>
              <w:t>伦理学经典理论涵义及区别</w:t>
            </w:r>
          </w:p>
        </w:tc>
        <w:tc>
          <w:tcPr>
            <w:tcW w:w="931" w:type="pct"/>
          </w:tcPr>
          <w:p w14:paraId="4B92B8D6" w14:textId="77777777" w:rsidR="00503092" w:rsidRPr="00521E17" w:rsidRDefault="00503092" w:rsidP="004128E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DB14F3">
              <w:rPr>
                <w:rFonts w:ascii="Times New Roman" w:cs="Times New Roman" w:hint="eastAsia"/>
                <w:sz w:val="21"/>
                <w:szCs w:val="21"/>
              </w:rPr>
              <w:t>伦理学经典理论概论</w:t>
            </w:r>
          </w:p>
        </w:tc>
        <w:tc>
          <w:tcPr>
            <w:tcW w:w="581" w:type="pct"/>
            <w:vMerge/>
            <w:vAlign w:val="center"/>
          </w:tcPr>
          <w:p w14:paraId="56C9D843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187A591C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521E17" w14:paraId="115BB5A2" w14:textId="77777777" w:rsidTr="004128ED">
        <w:trPr>
          <w:trHeight w:val="311"/>
        </w:trPr>
        <w:tc>
          <w:tcPr>
            <w:tcW w:w="580" w:type="pct"/>
            <w:vMerge/>
            <w:vAlign w:val="center"/>
          </w:tcPr>
          <w:p w14:paraId="66FFED79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5" w:type="pct"/>
          </w:tcPr>
          <w:p w14:paraId="03462030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 xml:space="preserve">3. </w:t>
            </w:r>
            <w:r w:rsidRPr="00BA546E">
              <w:rPr>
                <w:rFonts w:ascii="Times New Roman" w:cs="Times New Roman" w:hint="eastAsia"/>
                <w:sz w:val="21"/>
                <w:szCs w:val="21"/>
              </w:rPr>
              <w:t>工程伦理问题的分析方法</w:t>
            </w:r>
          </w:p>
        </w:tc>
        <w:tc>
          <w:tcPr>
            <w:tcW w:w="931" w:type="pct"/>
          </w:tcPr>
          <w:p w14:paraId="344D9420" w14:textId="77777777" w:rsidR="00503092" w:rsidRPr="00521E17" w:rsidRDefault="00503092" w:rsidP="004128E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BA546E">
              <w:rPr>
                <w:rFonts w:ascii="Times New Roman" w:cs="Times New Roman" w:hint="eastAsia"/>
                <w:sz w:val="21"/>
                <w:szCs w:val="21"/>
              </w:rPr>
              <w:t>道德的判断方法</w:t>
            </w:r>
          </w:p>
        </w:tc>
        <w:tc>
          <w:tcPr>
            <w:tcW w:w="581" w:type="pct"/>
            <w:vMerge/>
            <w:vAlign w:val="center"/>
          </w:tcPr>
          <w:p w14:paraId="1F385C6E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503EB968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521E17" w14:paraId="3188AED6" w14:textId="77777777" w:rsidTr="004128ED">
        <w:trPr>
          <w:trHeight w:val="311"/>
        </w:trPr>
        <w:tc>
          <w:tcPr>
            <w:tcW w:w="580" w:type="pct"/>
            <w:vMerge/>
            <w:vAlign w:val="center"/>
          </w:tcPr>
          <w:p w14:paraId="0653BC15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5" w:type="pct"/>
          </w:tcPr>
          <w:p w14:paraId="556315E5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>4.</w:t>
            </w:r>
            <w:r>
              <w:rPr>
                <w:rFonts w:ascii="Times New Roman" w:eastAsiaTheme="minorEastAsia" w:cs="Times New Roman"/>
                <w:sz w:val="21"/>
                <w:szCs w:val="21"/>
              </w:rPr>
              <w:t xml:space="preserve"> </w:t>
            </w:r>
            <w:r w:rsidRPr="00BA546E">
              <w:rPr>
                <w:rFonts w:ascii="Times New Roman" w:cs="Times New Roman" w:hint="eastAsia"/>
                <w:sz w:val="21"/>
                <w:szCs w:val="21"/>
              </w:rPr>
              <w:t>环境伦理理论</w:t>
            </w:r>
            <w:r>
              <w:rPr>
                <w:rFonts w:ascii="Times New Roman" w:cs="Times New Roman" w:hint="eastAsia"/>
                <w:sz w:val="21"/>
                <w:szCs w:val="21"/>
              </w:rPr>
              <w:t>的概念</w:t>
            </w:r>
          </w:p>
        </w:tc>
        <w:tc>
          <w:tcPr>
            <w:tcW w:w="931" w:type="pct"/>
          </w:tcPr>
          <w:p w14:paraId="554BC8BC" w14:textId="77777777" w:rsidR="00503092" w:rsidRPr="00521E17" w:rsidRDefault="00503092" w:rsidP="004128E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BA546E">
              <w:rPr>
                <w:rFonts w:ascii="Times New Roman" w:cs="Times New Roman" w:hint="eastAsia"/>
                <w:sz w:val="21"/>
                <w:szCs w:val="21"/>
              </w:rPr>
              <w:t>工程环境理论</w:t>
            </w:r>
          </w:p>
        </w:tc>
        <w:tc>
          <w:tcPr>
            <w:tcW w:w="581" w:type="pct"/>
            <w:vMerge/>
            <w:vAlign w:val="center"/>
          </w:tcPr>
          <w:p w14:paraId="5760A644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31D773F8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521E17" w14:paraId="3DD68FAA" w14:textId="77777777" w:rsidTr="004128ED">
        <w:trPr>
          <w:trHeight w:val="481"/>
        </w:trPr>
        <w:tc>
          <w:tcPr>
            <w:tcW w:w="580" w:type="pct"/>
            <w:vMerge/>
            <w:vAlign w:val="center"/>
          </w:tcPr>
          <w:p w14:paraId="63A814FE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5" w:type="pct"/>
          </w:tcPr>
          <w:p w14:paraId="423A3887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 xml:space="preserve">5. </w:t>
            </w:r>
            <w:r w:rsidRPr="00BA546E">
              <w:rPr>
                <w:rFonts w:ascii="Times New Roman" w:cs="Times New Roman" w:hint="eastAsia"/>
                <w:sz w:val="21"/>
                <w:szCs w:val="21"/>
              </w:rPr>
              <w:t>工程风险的来源、影响和责任</w:t>
            </w:r>
          </w:p>
        </w:tc>
        <w:tc>
          <w:tcPr>
            <w:tcW w:w="931" w:type="pct"/>
          </w:tcPr>
          <w:p w14:paraId="4E976E3B" w14:textId="77777777" w:rsidR="00503092" w:rsidRPr="00521E17" w:rsidRDefault="00503092" w:rsidP="004128E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BA546E">
              <w:rPr>
                <w:rFonts w:ascii="Times New Roman" w:cs="Times New Roman" w:hint="eastAsia"/>
                <w:kern w:val="2"/>
                <w:sz w:val="21"/>
                <w:szCs w:val="21"/>
              </w:rPr>
              <w:t>工程风险与伦理</w:t>
            </w:r>
          </w:p>
        </w:tc>
        <w:tc>
          <w:tcPr>
            <w:tcW w:w="581" w:type="pct"/>
            <w:vMerge/>
            <w:vAlign w:val="center"/>
          </w:tcPr>
          <w:p w14:paraId="226CA973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3DAD565A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521E17" w14:paraId="255F0FA9" w14:textId="77777777" w:rsidTr="004128ED">
        <w:trPr>
          <w:trHeight w:val="311"/>
        </w:trPr>
        <w:tc>
          <w:tcPr>
            <w:tcW w:w="580" w:type="pct"/>
            <w:vMerge/>
            <w:vAlign w:val="center"/>
          </w:tcPr>
          <w:p w14:paraId="6B5245D8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5" w:type="pct"/>
          </w:tcPr>
          <w:p w14:paraId="4E4E6E8C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 xml:space="preserve">6. </w:t>
            </w:r>
            <w:r w:rsidRPr="00BA546E">
              <w:rPr>
                <w:rFonts w:ascii="Times New Roman" w:cs="Times New Roman" w:hint="eastAsia"/>
                <w:sz w:val="21"/>
                <w:szCs w:val="21"/>
              </w:rPr>
              <w:t>可持续反战的概念</w:t>
            </w:r>
            <w:r>
              <w:rPr>
                <w:rFonts w:ascii="Times New Roman" w:cs="Times New Roman" w:hint="eastAsia"/>
                <w:sz w:val="21"/>
                <w:szCs w:val="21"/>
              </w:rPr>
              <w:t>及生态工业</w:t>
            </w:r>
          </w:p>
        </w:tc>
        <w:tc>
          <w:tcPr>
            <w:tcW w:w="931" w:type="pct"/>
          </w:tcPr>
          <w:p w14:paraId="31F3CD19" w14:textId="77777777" w:rsidR="00503092" w:rsidRPr="00521E17" w:rsidRDefault="00503092" w:rsidP="004128E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BA546E">
              <w:rPr>
                <w:rFonts w:ascii="Times New Roman" w:cs="Times New Roman" w:hint="eastAsia"/>
                <w:kern w:val="2"/>
                <w:sz w:val="21"/>
                <w:szCs w:val="21"/>
              </w:rPr>
              <w:t>工程的可持续发展</w:t>
            </w:r>
          </w:p>
        </w:tc>
        <w:tc>
          <w:tcPr>
            <w:tcW w:w="581" w:type="pct"/>
            <w:vMerge/>
            <w:vAlign w:val="center"/>
          </w:tcPr>
          <w:p w14:paraId="7110028F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0E3F16EC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521E17" w14:paraId="41BB22EE" w14:textId="77777777" w:rsidTr="004128ED">
        <w:trPr>
          <w:trHeight w:val="311"/>
        </w:trPr>
        <w:tc>
          <w:tcPr>
            <w:tcW w:w="580" w:type="pct"/>
            <w:vMerge w:val="restart"/>
            <w:vAlign w:val="center"/>
          </w:tcPr>
          <w:p w14:paraId="4AE89B83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 w:hint="eastAsia"/>
                <w:sz w:val="21"/>
                <w:szCs w:val="21"/>
              </w:rPr>
              <w:t>课程</w:t>
            </w:r>
          </w:p>
          <w:p w14:paraId="58A2D79D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 w:hint="eastAsia"/>
                <w:sz w:val="21"/>
                <w:szCs w:val="21"/>
              </w:rPr>
              <w:t>目标</w:t>
            </w:r>
            <w:r>
              <w:rPr>
                <w:rFonts w:ascii="Times New Roman" w:eastAsiaTheme="minorEastAsia" w:cs="Times New Roman"/>
                <w:sz w:val="21"/>
                <w:szCs w:val="21"/>
              </w:rPr>
              <w:t>2</w:t>
            </w:r>
          </w:p>
        </w:tc>
        <w:tc>
          <w:tcPr>
            <w:tcW w:w="2185" w:type="pct"/>
          </w:tcPr>
          <w:p w14:paraId="7A3698DE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 xml:space="preserve">1. </w:t>
            </w:r>
            <w:r w:rsidRPr="00BA546E">
              <w:rPr>
                <w:rFonts w:ascii="Times New Roman" w:cs="Times New Roman" w:hint="eastAsia"/>
                <w:sz w:val="21"/>
                <w:szCs w:val="21"/>
              </w:rPr>
              <w:t>道德判定工具</w:t>
            </w:r>
            <w:r>
              <w:rPr>
                <w:rFonts w:ascii="Times New Roman" w:cs="Times New Roman" w:hint="eastAsia"/>
                <w:sz w:val="21"/>
                <w:szCs w:val="21"/>
              </w:rPr>
              <w:t>及方法</w:t>
            </w:r>
          </w:p>
        </w:tc>
        <w:tc>
          <w:tcPr>
            <w:tcW w:w="931" w:type="pct"/>
          </w:tcPr>
          <w:p w14:paraId="1B938000" w14:textId="77777777" w:rsidR="00503092" w:rsidRPr="00521E17" w:rsidRDefault="00503092" w:rsidP="004128E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BA546E">
              <w:rPr>
                <w:rFonts w:ascii="Times New Roman" w:cs="Times New Roman" w:hint="eastAsia"/>
                <w:sz w:val="21"/>
                <w:szCs w:val="21"/>
              </w:rPr>
              <w:t>道德的判断方法</w:t>
            </w:r>
          </w:p>
        </w:tc>
        <w:tc>
          <w:tcPr>
            <w:tcW w:w="581" w:type="pct"/>
            <w:vMerge w:val="restart"/>
            <w:vAlign w:val="center"/>
          </w:tcPr>
          <w:p w14:paraId="04A24384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5"/>
              <w:ind w:left="183" w:right="17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>×</w:t>
            </w:r>
            <w:r>
              <w:rPr>
                <w:rFonts w:ascii="Times New Roman" w:eastAsiaTheme="minorEastAsia" w:cs="Times New Roman"/>
                <w:sz w:val="21"/>
                <w:szCs w:val="21"/>
              </w:rPr>
              <w:t>2</w:t>
            </w: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>5%</w:t>
            </w:r>
          </w:p>
        </w:tc>
        <w:tc>
          <w:tcPr>
            <w:tcW w:w="723" w:type="pct"/>
            <w:vMerge w:val="restart"/>
            <w:vAlign w:val="center"/>
          </w:tcPr>
          <w:p w14:paraId="6004C551" w14:textId="77777777" w:rsidR="00503092" w:rsidRDefault="00503092" w:rsidP="004128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F83A3A">
              <w:rPr>
                <w:rFonts w:ascii="Times New Roman" w:cs="Times New Roman" w:hint="eastAsia"/>
                <w:sz w:val="21"/>
                <w:szCs w:val="21"/>
              </w:rPr>
              <w:t>资源学习</w:t>
            </w:r>
          </w:p>
          <w:p w14:paraId="32128E44" w14:textId="77777777" w:rsidR="00503092" w:rsidRDefault="00503092" w:rsidP="004128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F83A3A">
              <w:rPr>
                <w:rFonts w:ascii="Times New Roman" w:cs="Times New Roman" w:hint="eastAsia"/>
                <w:sz w:val="21"/>
                <w:szCs w:val="21"/>
              </w:rPr>
              <w:t>课后作业</w:t>
            </w:r>
          </w:p>
          <w:p w14:paraId="0CE89861" w14:textId="77777777" w:rsidR="00503092" w:rsidRDefault="00503092" w:rsidP="004128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F83A3A">
              <w:rPr>
                <w:rFonts w:ascii="Times New Roman" w:cs="Times New Roman" w:hint="eastAsia"/>
                <w:sz w:val="21"/>
                <w:szCs w:val="21"/>
              </w:rPr>
              <w:t>小组讨论</w:t>
            </w:r>
          </w:p>
          <w:p w14:paraId="522A7443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F83A3A">
              <w:rPr>
                <w:rFonts w:ascii="Times New Roman" w:cs="Times New Roman" w:hint="eastAsia"/>
                <w:sz w:val="21"/>
                <w:szCs w:val="21"/>
              </w:rPr>
              <w:t>课程论文</w:t>
            </w:r>
          </w:p>
        </w:tc>
      </w:tr>
      <w:tr w:rsidR="00503092" w:rsidRPr="00521E17" w14:paraId="19922BE2" w14:textId="77777777" w:rsidTr="004128ED">
        <w:trPr>
          <w:trHeight w:val="311"/>
        </w:trPr>
        <w:tc>
          <w:tcPr>
            <w:tcW w:w="580" w:type="pct"/>
            <w:vMerge/>
            <w:vAlign w:val="center"/>
          </w:tcPr>
          <w:p w14:paraId="4337D037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2185" w:type="pct"/>
          </w:tcPr>
          <w:p w14:paraId="4F3B99F5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 xml:space="preserve">2. </w:t>
            </w:r>
            <w:r>
              <w:rPr>
                <w:rFonts w:ascii="Times New Roman" w:eastAsiaTheme="minorEastAsia" w:cs="Times New Roman" w:hint="eastAsia"/>
                <w:sz w:val="21"/>
                <w:szCs w:val="21"/>
              </w:rPr>
              <w:t>工程价值与社会成本、工程体系与伦理</w:t>
            </w:r>
          </w:p>
        </w:tc>
        <w:tc>
          <w:tcPr>
            <w:tcW w:w="931" w:type="pct"/>
          </w:tcPr>
          <w:p w14:paraId="3C8E2CE3" w14:textId="77777777" w:rsidR="00503092" w:rsidRPr="00521E17" w:rsidRDefault="00503092" w:rsidP="004128E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BA546E">
              <w:rPr>
                <w:rFonts w:ascii="Times New Roman" w:cs="Times New Roman" w:hint="eastAsia"/>
                <w:sz w:val="21"/>
                <w:szCs w:val="21"/>
                <w:shd w:val="clear" w:color="auto" w:fill="FFFFFF"/>
              </w:rPr>
              <w:t>工程的价值与公正</w:t>
            </w:r>
          </w:p>
        </w:tc>
        <w:tc>
          <w:tcPr>
            <w:tcW w:w="581" w:type="pct"/>
            <w:vMerge/>
            <w:vAlign w:val="center"/>
          </w:tcPr>
          <w:p w14:paraId="355CD4FC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5"/>
              <w:ind w:left="183" w:right="17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45639D31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521E17" w14:paraId="59428DB9" w14:textId="77777777" w:rsidTr="004128ED">
        <w:trPr>
          <w:trHeight w:val="311"/>
        </w:trPr>
        <w:tc>
          <w:tcPr>
            <w:tcW w:w="580" w:type="pct"/>
            <w:vMerge/>
            <w:vAlign w:val="center"/>
          </w:tcPr>
          <w:p w14:paraId="17AA30BB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2185" w:type="pct"/>
          </w:tcPr>
          <w:p w14:paraId="771C2F2D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>3.</w:t>
            </w:r>
            <w:r>
              <w:rPr>
                <w:rFonts w:ascii="Times New Roman" w:eastAsia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cs="Times New Roman" w:hint="eastAsia"/>
                <w:sz w:val="21"/>
                <w:szCs w:val="21"/>
              </w:rPr>
              <w:t>工程</w:t>
            </w:r>
            <w:r w:rsidRPr="00BA546E">
              <w:rPr>
                <w:rFonts w:ascii="Times New Roman" w:cs="Times New Roman" w:hint="eastAsia"/>
                <w:sz w:val="21"/>
                <w:szCs w:val="21"/>
              </w:rPr>
              <w:t>责任困境与解决</w:t>
            </w:r>
            <w:r>
              <w:rPr>
                <w:rFonts w:ascii="Times New Roman" w:cs="Times New Roman" w:hint="eastAsia"/>
                <w:sz w:val="21"/>
                <w:szCs w:val="21"/>
              </w:rPr>
              <w:t>方法</w:t>
            </w:r>
          </w:p>
        </w:tc>
        <w:tc>
          <w:tcPr>
            <w:tcW w:w="931" w:type="pct"/>
          </w:tcPr>
          <w:p w14:paraId="0F4AC8DD" w14:textId="77777777" w:rsidR="00503092" w:rsidRPr="00521E17" w:rsidRDefault="00503092" w:rsidP="004128ED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  <w:r w:rsidRPr="00BA546E">
              <w:rPr>
                <w:rFonts w:ascii="Times New Roman" w:cs="Times New Roman" w:hint="eastAsia"/>
                <w:sz w:val="21"/>
                <w:szCs w:val="21"/>
              </w:rPr>
              <w:t>工程责任伦理</w:t>
            </w:r>
          </w:p>
        </w:tc>
        <w:tc>
          <w:tcPr>
            <w:tcW w:w="581" w:type="pct"/>
            <w:vMerge/>
            <w:vAlign w:val="center"/>
          </w:tcPr>
          <w:p w14:paraId="43086EF9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5"/>
              <w:ind w:left="183" w:right="17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35961223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521E17" w14:paraId="7AA59D2C" w14:textId="77777777" w:rsidTr="004128ED">
        <w:trPr>
          <w:trHeight w:val="311"/>
        </w:trPr>
        <w:tc>
          <w:tcPr>
            <w:tcW w:w="580" w:type="pct"/>
            <w:vMerge/>
            <w:vAlign w:val="center"/>
          </w:tcPr>
          <w:p w14:paraId="6943D735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2185" w:type="pct"/>
          </w:tcPr>
          <w:p w14:paraId="6AA406C2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 xml:space="preserve">4. </w:t>
            </w:r>
            <w:r w:rsidRPr="00BA546E">
              <w:rPr>
                <w:rFonts w:ascii="Times New Roman" w:cs="Times New Roman" w:hint="eastAsia"/>
                <w:sz w:val="21"/>
                <w:szCs w:val="21"/>
              </w:rPr>
              <w:t>环境伦理原则和方法</w:t>
            </w:r>
          </w:p>
        </w:tc>
        <w:tc>
          <w:tcPr>
            <w:tcW w:w="931" w:type="pct"/>
          </w:tcPr>
          <w:p w14:paraId="31A44001" w14:textId="77777777" w:rsidR="00503092" w:rsidRPr="00521E17" w:rsidRDefault="00503092" w:rsidP="004128E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BA546E">
              <w:rPr>
                <w:rFonts w:ascii="Times New Roman" w:cs="Times New Roman" w:hint="eastAsia"/>
                <w:sz w:val="21"/>
                <w:szCs w:val="21"/>
              </w:rPr>
              <w:t>工程环境理论</w:t>
            </w:r>
          </w:p>
        </w:tc>
        <w:tc>
          <w:tcPr>
            <w:tcW w:w="581" w:type="pct"/>
            <w:vMerge/>
            <w:vAlign w:val="center"/>
          </w:tcPr>
          <w:p w14:paraId="0538460D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5"/>
              <w:ind w:left="183" w:right="17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5AE41279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521E17" w14:paraId="443AB819" w14:textId="77777777" w:rsidTr="004128ED">
        <w:trPr>
          <w:trHeight w:val="311"/>
        </w:trPr>
        <w:tc>
          <w:tcPr>
            <w:tcW w:w="580" w:type="pct"/>
            <w:vMerge/>
            <w:vAlign w:val="center"/>
          </w:tcPr>
          <w:p w14:paraId="3E8B8C6F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2185" w:type="pct"/>
          </w:tcPr>
          <w:p w14:paraId="0A974416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 xml:space="preserve">5. </w:t>
            </w:r>
            <w:r w:rsidRPr="00BA546E">
              <w:rPr>
                <w:rFonts w:ascii="Times New Roman" w:cs="Times New Roman" w:hint="eastAsia"/>
                <w:sz w:val="21"/>
                <w:szCs w:val="21"/>
              </w:rPr>
              <w:t>工程风险管理原理</w:t>
            </w:r>
          </w:p>
        </w:tc>
        <w:tc>
          <w:tcPr>
            <w:tcW w:w="931" w:type="pct"/>
          </w:tcPr>
          <w:p w14:paraId="681BB796" w14:textId="77777777" w:rsidR="00503092" w:rsidRPr="00521E17" w:rsidRDefault="00503092" w:rsidP="004128E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BA546E">
              <w:rPr>
                <w:rFonts w:ascii="Times New Roman" w:cs="Times New Roman" w:hint="eastAsia"/>
                <w:kern w:val="2"/>
                <w:sz w:val="21"/>
                <w:szCs w:val="21"/>
              </w:rPr>
              <w:t>工程风险与伦理</w:t>
            </w:r>
          </w:p>
        </w:tc>
        <w:tc>
          <w:tcPr>
            <w:tcW w:w="581" w:type="pct"/>
            <w:vMerge/>
            <w:vAlign w:val="center"/>
          </w:tcPr>
          <w:p w14:paraId="0A5EED28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5"/>
              <w:ind w:left="183" w:right="17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76BCCE13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521E17" w14:paraId="7AFB6752" w14:textId="77777777" w:rsidTr="004128ED">
        <w:trPr>
          <w:trHeight w:val="311"/>
        </w:trPr>
        <w:tc>
          <w:tcPr>
            <w:tcW w:w="580" w:type="pct"/>
            <w:vMerge/>
            <w:vAlign w:val="center"/>
          </w:tcPr>
          <w:p w14:paraId="1BB5610A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2185" w:type="pct"/>
          </w:tcPr>
          <w:p w14:paraId="18587AD3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 xml:space="preserve">6. </w:t>
            </w:r>
            <w:r w:rsidRPr="00BA546E">
              <w:rPr>
                <w:rFonts w:ascii="Times New Roman" w:cs="Times New Roman" w:hint="eastAsia"/>
                <w:sz w:val="21"/>
                <w:szCs w:val="21"/>
              </w:rPr>
              <w:t>生态中心主义</w:t>
            </w:r>
          </w:p>
        </w:tc>
        <w:tc>
          <w:tcPr>
            <w:tcW w:w="931" w:type="pct"/>
          </w:tcPr>
          <w:p w14:paraId="156CC15A" w14:textId="77777777" w:rsidR="00503092" w:rsidRPr="00521E17" w:rsidRDefault="00503092" w:rsidP="004128E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BA546E">
              <w:rPr>
                <w:rFonts w:ascii="Times New Roman" w:cs="Times New Roman" w:hint="eastAsia"/>
                <w:kern w:val="2"/>
                <w:sz w:val="21"/>
                <w:szCs w:val="21"/>
              </w:rPr>
              <w:t>工程的可持续发展</w:t>
            </w:r>
          </w:p>
        </w:tc>
        <w:tc>
          <w:tcPr>
            <w:tcW w:w="581" w:type="pct"/>
            <w:vMerge/>
            <w:vAlign w:val="center"/>
          </w:tcPr>
          <w:p w14:paraId="0842653A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5"/>
              <w:ind w:left="183" w:right="17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76321924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521E17" w14:paraId="00569579" w14:textId="77777777" w:rsidTr="004128ED">
        <w:trPr>
          <w:trHeight w:val="311"/>
        </w:trPr>
        <w:tc>
          <w:tcPr>
            <w:tcW w:w="580" w:type="pct"/>
            <w:vMerge w:val="restart"/>
            <w:vAlign w:val="center"/>
          </w:tcPr>
          <w:p w14:paraId="19B7AEB3" w14:textId="77777777" w:rsidR="00503092" w:rsidRPr="009322ED" w:rsidRDefault="00503092" w:rsidP="004128ED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9322ED">
              <w:rPr>
                <w:rFonts w:ascii="Times New Roman" w:cs="Times New Roman" w:hint="eastAsia"/>
                <w:sz w:val="21"/>
                <w:szCs w:val="21"/>
              </w:rPr>
              <w:t>课程</w:t>
            </w:r>
          </w:p>
          <w:p w14:paraId="36B5D0E2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9322ED">
              <w:rPr>
                <w:rFonts w:ascii="Times New Roman" w:cs="Times New Roman" w:hint="eastAsia"/>
                <w:sz w:val="21"/>
                <w:szCs w:val="21"/>
              </w:rPr>
              <w:t>目标</w:t>
            </w:r>
            <w:r w:rsidRPr="009322ED">
              <w:rPr>
                <w:rFonts w:ascii="Times New Roman" w:cs="Times New Roman"/>
                <w:sz w:val="21"/>
                <w:szCs w:val="21"/>
              </w:rPr>
              <w:t xml:space="preserve"> 1</w:t>
            </w:r>
          </w:p>
        </w:tc>
        <w:tc>
          <w:tcPr>
            <w:tcW w:w="2185" w:type="pct"/>
          </w:tcPr>
          <w:p w14:paraId="781B4F5B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 xml:space="preserve">1. </w:t>
            </w:r>
            <w:r w:rsidRPr="00BA546E">
              <w:rPr>
                <w:rFonts w:ascii="Times New Roman" w:cs="Times New Roman" w:hint="eastAsia"/>
                <w:sz w:val="21"/>
                <w:szCs w:val="21"/>
              </w:rPr>
              <w:t>具备正确的科学观和方法论</w:t>
            </w:r>
          </w:p>
        </w:tc>
        <w:tc>
          <w:tcPr>
            <w:tcW w:w="931" w:type="pct"/>
          </w:tcPr>
          <w:p w14:paraId="4AC04D6B" w14:textId="77777777" w:rsidR="00503092" w:rsidRPr="00521E17" w:rsidRDefault="00503092" w:rsidP="004128E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 w:hint="eastAsia"/>
                <w:sz w:val="21"/>
                <w:szCs w:val="21"/>
              </w:rPr>
              <w:t>所有学习模块</w:t>
            </w:r>
          </w:p>
        </w:tc>
        <w:tc>
          <w:tcPr>
            <w:tcW w:w="581" w:type="pct"/>
            <w:vMerge w:val="restart"/>
            <w:vAlign w:val="center"/>
          </w:tcPr>
          <w:p w14:paraId="4E66E959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>×</w:t>
            </w:r>
            <w:r>
              <w:rPr>
                <w:rFonts w:ascii="Times New Roman" w:eastAsiaTheme="minorEastAsia" w:cs="Times New Roman"/>
                <w:sz w:val="21"/>
                <w:szCs w:val="21"/>
              </w:rPr>
              <w:t>3</w:t>
            </w: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>0%</w:t>
            </w:r>
          </w:p>
        </w:tc>
        <w:tc>
          <w:tcPr>
            <w:tcW w:w="723" w:type="pct"/>
            <w:vMerge w:val="restart"/>
            <w:vAlign w:val="center"/>
          </w:tcPr>
          <w:p w14:paraId="5D12CF40" w14:textId="77777777" w:rsidR="00503092" w:rsidRDefault="00503092" w:rsidP="004128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F83A3A">
              <w:rPr>
                <w:rFonts w:ascii="Times New Roman" w:cs="Times New Roman" w:hint="eastAsia"/>
                <w:sz w:val="21"/>
                <w:szCs w:val="21"/>
              </w:rPr>
              <w:t>资源学习</w:t>
            </w:r>
          </w:p>
          <w:p w14:paraId="35A5B4E0" w14:textId="77777777" w:rsidR="00503092" w:rsidRDefault="00503092" w:rsidP="004128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F83A3A">
              <w:rPr>
                <w:rFonts w:ascii="Times New Roman" w:cs="Times New Roman" w:hint="eastAsia"/>
                <w:sz w:val="21"/>
                <w:szCs w:val="21"/>
              </w:rPr>
              <w:t>课后作业</w:t>
            </w:r>
          </w:p>
          <w:p w14:paraId="3118BB0F" w14:textId="77777777" w:rsidR="00503092" w:rsidRDefault="00503092" w:rsidP="004128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F83A3A">
              <w:rPr>
                <w:rFonts w:ascii="Times New Roman" w:cs="Times New Roman" w:hint="eastAsia"/>
                <w:sz w:val="21"/>
                <w:szCs w:val="21"/>
              </w:rPr>
              <w:t>小组讨论</w:t>
            </w:r>
          </w:p>
          <w:p w14:paraId="1CCD0572" w14:textId="77777777" w:rsidR="00503092" w:rsidRPr="00521E17" w:rsidRDefault="00503092" w:rsidP="004128ED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F83A3A">
              <w:rPr>
                <w:rFonts w:ascii="Times New Roman" w:cs="Times New Roman" w:hint="eastAsia"/>
                <w:sz w:val="21"/>
                <w:szCs w:val="21"/>
              </w:rPr>
              <w:t>课程论文</w:t>
            </w:r>
          </w:p>
        </w:tc>
      </w:tr>
      <w:tr w:rsidR="00503092" w:rsidRPr="00521E17" w14:paraId="4AF7B3C0" w14:textId="77777777" w:rsidTr="004128ED">
        <w:trPr>
          <w:trHeight w:val="311"/>
        </w:trPr>
        <w:tc>
          <w:tcPr>
            <w:tcW w:w="580" w:type="pct"/>
            <w:vMerge/>
            <w:vAlign w:val="center"/>
          </w:tcPr>
          <w:p w14:paraId="14B0F922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5" w:type="pct"/>
          </w:tcPr>
          <w:p w14:paraId="64524D57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07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>2.</w:t>
            </w:r>
            <w:r>
              <w:rPr>
                <w:rFonts w:ascii="Times New Roman" w:eastAsia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cs="Times New Roman" w:hint="eastAsia"/>
                <w:sz w:val="21"/>
                <w:szCs w:val="21"/>
              </w:rPr>
              <w:t>具备</w:t>
            </w:r>
            <w:r w:rsidRPr="00BA546E">
              <w:rPr>
                <w:rFonts w:ascii="Times New Roman" w:cs="Times New Roman" w:hint="eastAsia"/>
                <w:sz w:val="21"/>
                <w:szCs w:val="21"/>
              </w:rPr>
              <w:t>良好的道德判断能力和决策能力，提升职业道德意识和责任感</w:t>
            </w:r>
          </w:p>
        </w:tc>
        <w:tc>
          <w:tcPr>
            <w:tcW w:w="931" w:type="pct"/>
          </w:tcPr>
          <w:p w14:paraId="446DEF75" w14:textId="77777777" w:rsidR="00503092" w:rsidRPr="00521E17" w:rsidRDefault="00503092" w:rsidP="004128E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BA546E">
              <w:rPr>
                <w:rFonts w:ascii="Times New Roman" w:cs="Times New Roman" w:hint="eastAsia"/>
                <w:sz w:val="21"/>
                <w:szCs w:val="21"/>
              </w:rPr>
              <w:t>道德的判断方法</w:t>
            </w:r>
            <w:r>
              <w:rPr>
                <w:rFonts w:ascii="Times New Roman" w:cs="Times New Roman" w:hint="eastAsia"/>
                <w:sz w:val="21"/>
                <w:szCs w:val="21"/>
              </w:rPr>
              <w:t>、</w:t>
            </w:r>
            <w:r w:rsidRPr="00BA546E">
              <w:rPr>
                <w:rFonts w:ascii="Times New Roman" w:cs="Times New Roman" w:hint="eastAsia"/>
                <w:sz w:val="21"/>
                <w:szCs w:val="21"/>
              </w:rPr>
              <w:t>工程的价值与公正</w:t>
            </w:r>
            <w:r>
              <w:rPr>
                <w:rFonts w:ascii="Times New Roman" w:cs="Times New Roman" w:hint="eastAsia"/>
                <w:sz w:val="21"/>
                <w:szCs w:val="21"/>
              </w:rPr>
              <w:t>、</w:t>
            </w:r>
            <w:r w:rsidRPr="00BA546E">
              <w:rPr>
                <w:rFonts w:ascii="Times New Roman" w:cs="Times New Roman" w:hint="eastAsia"/>
                <w:sz w:val="21"/>
                <w:szCs w:val="21"/>
              </w:rPr>
              <w:t>工程师职业伦理</w:t>
            </w:r>
          </w:p>
        </w:tc>
        <w:tc>
          <w:tcPr>
            <w:tcW w:w="581" w:type="pct"/>
            <w:vMerge/>
            <w:vAlign w:val="center"/>
          </w:tcPr>
          <w:p w14:paraId="48883A4A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2D30FA1B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:rsidRPr="00521E17" w14:paraId="7441CF92" w14:textId="77777777" w:rsidTr="004128ED">
        <w:trPr>
          <w:trHeight w:val="311"/>
        </w:trPr>
        <w:tc>
          <w:tcPr>
            <w:tcW w:w="580" w:type="pct"/>
            <w:vMerge/>
            <w:vAlign w:val="center"/>
          </w:tcPr>
          <w:p w14:paraId="1BB7B3B4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85" w:type="pct"/>
          </w:tcPr>
          <w:p w14:paraId="7175C9E5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5"/>
              <w:ind w:left="107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/>
                <w:sz w:val="21"/>
                <w:szCs w:val="21"/>
              </w:rPr>
              <w:t>3.</w:t>
            </w:r>
            <w:r>
              <w:rPr>
                <w:rFonts w:ascii="Times New Roman" w:eastAsiaTheme="minorEastAsia" w:cs="Times New Roman"/>
                <w:sz w:val="21"/>
                <w:szCs w:val="21"/>
              </w:rPr>
              <w:t xml:space="preserve"> </w:t>
            </w:r>
            <w:r w:rsidRPr="00BA546E">
              <w:rPr>
                <w:rFonts w:ascii="Times New Roman" w:cs="Times New Roman" w:hint="eastAsia"/>
                <w:sz w:val="21"/>
                <w:szCs w:val="21"/>
              </w:rPr>
              <w:t>能够在具体工程实践中理解并遵守工程职业道德和规范，履行责任。</w:t>
            </w:r>
          </w:p>
        </w:tc>
        <w:tc>
          <w:tcPr>
            <w:tcW w:w="931" w:type="pct"/>
          </w:tcPr>
          <w:p w14:paraId="4ECF374C" w14:textId="77777777" w:rsidR="00503092" w:rsidRPr="00521E17" w:rsidRDefault="00503092" w:rsidP="004128E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21E17">
              <w:rPr>
                <w:rFonts w:ascii="Times New Roman" w:eastAsiaTheme="minorEastAsia" w:cs="Times New Roman" w:hint="eastAsia"/>
                <w:sz w:val="21"/>
                <w:szCs w:val="21"/>
              </w:rPr>
              <w:t>所有学习模块</w:t>
            </w:r>
          </w:p>
        </w:tc>
        <w:tc>
          <w:tcPr>
            <w:tcW w:w="581" w:type="pct"/>
            <w:vMerge/>
            <w:vAlign w:val="center"/>
          </w:tcPr>
          <w:p w14:paraId="7E894808" w14:textId="77777777" w:rsidR="00503092" w:rsidRPr="00521E17" w:rsidRDefault="00503092" w:rsidP="004128ED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739D4A8C" w14:textId="77777777" w:rsidR="00503092" w:rsidRPr="00521E17" w:rsidRDefault="00503092" w:rsidP="004128ED">
            <w:pPr>
              <w:pStyle w:val="aa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</w:tbl>
    <w:p w14:paraId="1BC517D7" w14:textId="77777777" w:rsidR="00503092" w:rsidRPr="009322ED" w:rsidRDefault="00503092" w:rsidP="00503092">
      <w:pPr>
        <w:pStyle w:val="aa"/>
        <w:kinsoku w:val="0"/>
        <w:overflowPunct w:val="0"/>
        <w:spacing w:before="66"/>
        <w:jc w:val="center"/>
        <w:rPr>
          <w:rFonts w:ascii="Times New Roman" w:eastAsia="黑体" w:cs="Times New Roman"/>
        </w:rPr>
      </w:pPr>
      <w:r w:rsidRPr="009322ED">
        <w:rPr>
          <w:rFonts w:ascii="Times New Roman" w:cs="Times New Roman" w:hint="eastAsia"/>
          <w:b/>
          <w:sz w:val="21"/>
          <w:szCs w:val="21"/>
        </w:rPr>
        <w:t>表</w:t>
      </w:r>
      <w:r w:rsidRPr="009322ED">
        <w:rPr>
          <w:rFonts w:ascii="Times New Roman" w:cs="Times New Roman"/>
          <w:b/>
          <w:sz w:val="21"/>
          <w:szCs w:val="21"/>
        </w:rPr>
        <w:t xml:space="preserve">4-2 </w:t>
      </w:r>
      <w:r w:rsidRPr="009322ED">
        <w:rPr>
          <w:rFonts w:ascii="Times New Roman" w:cs="Times New Roman" w:hint="eastAsia"/>
          <w:b/>
          <w:sz w:val="21"/>
          <w:szCs w:val="21"/>
        </w:rPr>
        <w:t>课程目标与考核方式矩阵关系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452"/>
        <w:gridCol w:w="1442"/>
        <w:gridCol w:w="1519"/>
        <w:gridCol w:w="1520"/>
        <w:gridCol w:w="2608"/>
      </w:tblGrid>
      <w:tr w:rsidR="00503092" w14:paraId="442B7136" w14:textId="77777777" w:rsidTr="004128ED">
        <w:trPr>
          <w:trHeight w:val="338"/>
          <w:jc w:val="center"/>
        </w:trPr>
        <w:tc>
          <w:tcPr>
            <w:tcW w:w="750" w:type="dxa"/>
            <w:vMerge w:val="restart"/>
            <w:vAlign w:val="center"/>
          </w:tcPr>
          <w:p w14:paraId="73305A0F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161C37">
              <w:rPr>
                <w:rFonts w:ascii="Times New Roman" w:cs="Times New Roman" w:hint="eastAsia"/>
                <w:sz w:val="21"/>
                <w:szCs w:val="21"/>
              </w:rPr>
              <w:t>课程</w:t>
            </w:r>
          </w:p>
          <w:p w14:paraId="20FBF22E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161C37">
              <w:rPr>
                <w:rFonts w:ascii="Times New Roman" w:cs="Times New Roman" w:hint="eastAsia"/>
                <w:sz w:val="21"/>
                <w:szCs w:val="21"/>
              </w:rPr>
              <w:t>目标</w:t>
            </w:r>
          </w:p>
        </w:tc>
        <w:tc>
          <w:tcPr>
            <w:tcW w:w="5933" w:type="dxa"/>
            <w:gridSpan w:val="4"/>
            <w:vAlign w:val="center"/>
          </w:tcPr>
          <w:p w14:paraId="7C868495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161C37">
              <w:rPr>
                <w:rFonts w:ascii="Times New Roman" w:cs="Times New Roman" w:hint="eastAsia"/>
                <w:sz w:val="21"/>
                <w:szCs w:val="21"/>
              </w:rPr>
              <w:t>考核方式</w:t>
            </w:r>
          </w:p>
        </w:tc>
        <w:tc>
          <w:tcPr>
            <w:tcW w:w="2608" w:type="dxa"/>
            <w:vMerge w:val="restart"/>
            <w:vAlign w:val="center"/>
          </w:tcPr>
          <w:p w14:paraId="4F9938F8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proofErr w:type="gramStart"/>
            <w:r w:rsidRPr="00161C37">
              <w:rPr>
                <w:rFonts w:ascii="Times New Roman" w:cs="Times New Roman" w:hint="eastAsia"/>
                <w:sz w:val="21"/>
                <w:szCs w:val="21"/>
              </w:rPr>
              <w:t>考核占</w:t>
            </w:r>
            <w:proofErr w:type="gramEnd"/>
            <w:r w:rsidRPr="00161C37">
              <w:rPr>
                <w:rFonts w:ascii="Times New Roman" w:cs="Times New Roman" w:hint="eastAsia"/>
                <w:sz w:val="21"/>
                <w:szCs w:val="21"/>
              </w:rPr>
              <w:t>比</w:t>
            </w:r>
          </w:p>
        </w:tc>
      </w:tr>
      <w:tr w:rsidR="00503092" w14:paraId="56C70EEA" w14:textId="77777777" w:rsidTr="004128ED">
        <w:trPr>
          <w:trHeight w:val="578"/>
          <w:jc w:val="center"/>
        </w:trPr>
        <w:tc>
          <w:tcPr>
            <w:tcW w:w="750" w:type="dxa"/>
            <w:vMerge/>
            <w:vAlign w:val="center"/>
          </w:tcPr>
          <w:p w14:paraId="51A30CC4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772DA779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课程论文</w:t>
            </w:r>
            <w:r w:rsidRPr="00161C37">
              <w:rPr>
                <w:rFonts w:ascii="Times New Roman" w:cs="Times New Roman" w:hint="eastAsia"/>
                <w:sz w:val="21"/>
                <w:szCs w:val="21"/>
              </w:rPr>
              <w:t>成绩比例</w:t>
            </w:r>
            <w:r w:rsidRPr="00161C37">
              <w:rPr>
                <w:rFonts w:ascii="Times New Roman" w:cs="Times New Roman"/>
                <w:sz w:val="21"/>
                <w:szCs w:val="21"/>
              </w:rPr>
              <w:t>40%</w:t>
            </w:r>
          </w:p>
        </w:tc>
        <w:tc>
          <w:tcPr>
            <w:tcW w:w="1442" w:type="dxa"/>
            <w:vAlign w:val="center"/>
          </w:tcPr>
          <w:p w14:paraId="2D7EB8DB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161C37">
              <w:rPr>
                <w:rFonts w:ascii="Times New Roman" w:cs="Times New Roman" w:hint="eastAsia"/>
                <w:sz w:val="21"/>
                <w:szCs w:val="21"/>
              </w:rPr>
              <w:t>资源学习成绩比例</w:t>
            </w:r>
            <w:r w:rsidRPr="00161C37">
              <w:rPr>
                <w:rFonts w:ascii="Times New Roman" w:cs="Times New Roman"/>
                <w:sz w:val="21"/>
                <w:szCs w:val="21"/>
              </w:rPr>
              <w:t>12%</w:t>
            </w:r>
          </w:p>
        </w:tc>
        <w:tc>
          <w:tcPr>
            <w:tcW w:w="1519" w:type="dxa"/>
            <w:vAlign w:val="center"/>
          </w:tcPr>
          <w:p w14:paraId="7186729C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161C37">
              <w:rPr>
                <w:rFonts w:ascii="Times New Roman" w:cs="Times New Roman" w:hint="eastAsia"/>
                <w:sz w:val="21"/>
                <w:szCs w:val="21"/>
              </w:rPr>
              <w:t>课后作业成绩比例</w:t>
            </w:r>
            <w:r w:rsidRPr="00161C37">
              <w:rPr>
                <w:rFonts w:ascii="Times New Roman" w:cs="Times New Roman"/>
                <w:sz w:val="21"/>
                <w:szCs w:val="21"/>
              </w:rPr>
              <w:t>30%</w:t>
            </w:r>
          </w:p>
        </w:tc>
        <w:tc>
          <w:tcPr>
            <w:tcW w:w="1520" w:type="dxa"/>
            <w:vAlign w:val="center"/>
          </w:tcPr>
          <w:p w14:paraId="4DE7CEB2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161C37">
              <w:rPr>
                <w:rFonts w:ascii="Times New Roman" w:cs="Times New Roman" w:hint="eastAsia"/>
                <w:sz w:val="21"/>
                <w:szCs w:val="21"/>
              </w:rPr>
              <w:t>小组讨论成绩比例</w:t>
            </w:r>
            <w:r w:rsidRPr="00161C37">
              <w:rPr>
                <w:rFonts w:ascii="Times New Roman" w:cs="Times New Roman"/>
                <w:sz w:val="21"/>
                <w:szCs w:val="21"/>
              </w:rPr>
              <w:t>18%</w:t>
            </w:r>
          </w:p>
        </w:tc>
        <w:tc>
          <w:tcPr>
            <w:tcW w:w="2608" w:type="dxa"/>
            <w:vMerge/>
            <w:vAlign w:val="center"/>
          </w:tcPr>
          <w:p w14:paraId="50F15E9A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503092" w14:paraId="4A71BFD3" w14:textId="77777777" w:rsidTr="004128ED">
        <w:trPr>
          <w:trHeight w:val="545"/>
          <w:jc w:val="center"/>
        </w:trPr>
        <w:tc>
          <w:tcPr>
            <w:tcW w:w="750" w:type="dxa"/>
            <w:vAlign w:val="center"/>
          </w:tcPr>
          <w:p w14:paraId="2D940019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161C37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161C37"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1452" w:type="dxa"/>
            <w:vAlign w:val="center"/>
          </w:tcPr>
          <w:p w14:paraId="21D497CD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50</w:t>
            </w:r>
            <w:r w:rsidRPr="00161C37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442" w:type="dxa"/>
            <w:vAlign w:val="center"/>
          </w:tcPr>
          <w:p w14:paraId="73D04958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60</w:t>
            </w:r>
            <w:r w:rsidRPr="00161C37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519" w:type="dxa"/>
            <w:vAlign w:val="center"/>
          </w:tcPr>
          <w:p w14:paraId="189AA5D0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45</w:t>
            </w:r>
            <w:r w:rsidRPr="00161C37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520" w:type="dxa"/>
            <w:vAlign w:val="center"/>
          </w:tcPr>
          <w:p w14:paraId="7FD7E550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25</w:t>
            </w:r>
            <w:r w:rsidRPr="00161C37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2608" w:type="dxa"/>
            <w:vAlign w:val="center"/>
          </w:tcPr>
          <w:p w14:paraId="18853C94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161C37">
              <w:rPr>
                <w:rFonts w:ascii="Times New Roman" w:cs="Times New Roman"/>
                <w:sz w:val="21"/>
                <w:szCs w:val="21"/>
              </w:rPr>
              <w:t>×</w:t>
            </w:r>
            <w:r>
              <w:rPr>
                <w:rFonts w:ascii="Times New Roman" w:cs="Times New Roman"/>
                <w:sz w:val="21"/>
                <w:szCs w:val="21"/>
              </w:rPr>
              <w:t>4</w:t>
            </w:r>
            <w:r w:rsidRPr="00161C37">
              <w:rPr>
                <w:rFonts w:ascii="Times New Roman" w:cs="Times New Roman"/>
                <w:sz w:val="21"/>
                <w:szCs w:val="21"/>
              </w:rPr>
              <w:t>5%</w:t>
            </w:r>
            <w:r>
              <w:rPr>
                <w:rFonts w:ascii="Times New Roman" w:cs="Times New Roman"/>
                <w:sz w:val="21"/>
                <w:szCs w:val="21"/>
              </w:rPr>
              <w:t>=50%*40%+60%*12%+45%*30%+25%*18%</w:t>
            </w:r>
          </w:p>
        </w:tc>
      </w:tr>
      <w:tr w:rsidR="00503092" w14:paraId="128B277A" w14:textId="77777777" w:rsidTr="004128ED">
        <w:trPr>
          <w:trHeight w:val="613"/>
          <w:jc w:val="center"/>
        </w:trPr>
        <w:tc>
          <w:tcPr>
            <w:tcW w:w="750" w:type="dxa"/>
            <w:vAlign w:val="center"/>
          </w:tcPr>
          <w:p w14:paraId="08D8D520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161C37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161C37"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  <w:tc>
          <w:tcPr>
            <w:tcW w:w="1452" w:type="dxa"/>
            <w:vAlign w:val="center"/>
          </w:tcPr>
          <w:p w14:paraId="0174ED71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20</w:t>
            </w:r>
            <w:r w:rsidRPr="00161C37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442" w:type="dxa"/>
            <w:vAlign w:val="center"/>
          </w:tcPr>
          <w:p w14:paraId="7DC5C018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20</w:t>
            </w:r>
            <w:r w:rsidRPr="00161C37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519" w:type="dxa"/>
            <w:vAlign w:val="center"/>
          </w:tcPr>
          <w:p w14:paraId="266753D4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30</w:t>
            </w:r>
            <w:r w:rsidRPr="00161C37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520" w:type="dxa"/>
            <w:vAlign w:val="center"/>
          </w:tcPr>
          <w:p w14:paraId="6507BBD0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30</w:t>
            </w:r>
            <w:r w:rsidRPr="00161C37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2608" w:type="dxa"/>
            <w:vAlign w:val="center"/>
          </w:tcPr>
          <w:p w14:paraId="74BD058F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161C37">
              <w:rPr>
                <w:rFonts w:ascii="Times New Roman" w:cs="Times New Roman"/>
                <w:sz w:val="21"/>
                <w:szCs w:val="21"/>
              </w:rPr>
              <w:t>×</w:t>
            </w:r>
            <w:r>
              <w:rPr>
                <w:rFonts w:ascii="Times New Roman" w:cs="Times New Roman"/>
                <w:sz w:val="21"/>
                <w:szCs w:val="21"/>
              </w:rPr>
              <w:t>2</w:t>
            </w:r>
            <w:r w:rsidRPr="00161C37">
              <w:rPr>
                <w:rFonts w:ascii="Times New Roman" w:cs="Times New Roman"/>
                <w:sz w:val="21"/>
                <w:szCs w:val="21"/>
              </w:rPr>
              <w:t>5%</w:t>
            </w:r>
            <w:r>
              <w:rPr>
                <w:rFonts w:ascii="Times New Roman" w:cs="Times New Roman"/>
                <w:sz w:val="21"/>
                <w:szCs w:val="21"/>
              </w:rPr>
              <w:t>=20%*40%+20%*12%+30%*30%+30%*18%</w:t>
            </w:r>
          </w:p>
        </w:tc>
      </w:tr>
      <w:tr w:rsidR="00503092" w14:paraId="0EA2B001" w14:textId="77777777" w:rsidTr="004128ED">
        <w:trPr>
          <w:trHeight w:val="620"/>
          <w:jc w:val="center"/>
        </w:trPr>
        <w:tc>
          <w:tcPr>
            <w:tcW w:w="750" w:type="dxa"/>
            <w:vAlign w:val="center"/>
          </w:tcPr>
          <w:p w14:paraId="7F7635C7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161C37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161C37">
              <w:rPr>
                <w:rFonts w:ascii="Times New Roman" w:cs="Times New Roman"/>
                <w:sz w:val="21"/>
                <w:szCs w:val="21"/>
              </w:rPr>
              <w:t>3</w:t>
            </w:r>
          </w:p>
        </w:tc>
        <w:tc>
          <w:tcPr>
            <w:tcW w:w="1452" w:type="dxa"/>
            <w:vAlign w:val="center"/>
          </w:tcPr>
          <w:p w14:paraId="74FA17EA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30</w:t>
            </w:r>
            <w:r w:rsidRPr="00161C37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442" w:type="dxa"/>
            <w:vAlign w:val="center"/>
          </w:tcPr>
          <w:p w14:paraId="39745954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20</w:t>
            </w:r>
            <w:r w:rsidRPr="00161C37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519" w:type="dxa"/>
            <w:vAlign w:val="center"/>
          </w:tcPr>
          <w:p w14:paraId="3F93C5F4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25</w:t>
            </w:r>
            <w:r w:rsidRPr="00161C37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520" w:type="dxa"/>
            <w:vAlign w:val="center"/>
          </w:tcPr>
          <w:p w14:paraId="231E04B3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45</w:t>
            </w:r>
            <w:r w:rsidRPr="00161C37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2608" w:type="dxa"/>
            <w:vAlign w:val="center"/>
          </w:tcPr>
          <w:p w14:paraId="51A6FF73" w14:textId="77777777" w:rsidR="00503092" w:rsidRPr="00161C37" w:rsidRDefault="00503092" w:rsidP="004128E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161C37">
              <w:rPr>
                <w:rFonts w:ascii="Times New Roman" w:cs="Times New Roman"/>
                <w:sz w:val="21"/>
                <w:szCs w:val="21"/>
              </w:rPr>
              <w:t>×</w:t>
            </w:r>
            <w:r>
              <w:rPr>
                <w:rFonts w:ascii="Times New Roman" w:cs="Times New Roman"/>
                <w:sz w:val="21"/>
                <w:szCs w:val="21"/>
              </w:rPr>
              <w:t>3</w:t>
            </w:r>
            <w:r w:rsidRPr="00161C37">
              <w:rPr>
                <w:rFonts w:ascii="Times New Roman" w:cs="Times New Roman"/>
                <w:sz w:val="21"/>
                <w:szCs w:val="21"/>
              </w:rPr>
              <w:t>0%</w:t>
            </w:r>
            <w:r>
              <w:rPr>
                <w:rFonts w:ascii="Times New Roman" w:cs="Times New Roman"/>
                <w:sz w:val="21"/>
                <w:szCs w:val="21"/>
              </w:rPr>
              <w:t>=30%*40%+20%*12%+25%*30%+45%*18%</w:t>
            </w:r>
          </w:p>
        </w:tc>
      </w:tr>
    </w:tbl>
    <w:p w14:paraId="1246C5F2" w14:textId="77777777" w:rsidR="00503092" w:rsidRDefault="00503092" w:rsidP="00503092">
      <w:pPr>
        <w:pStyle w:val="2"/>
        <w:kinsoku w:val="0"/>
        <w:overflowPunct w:val="0"/>
        <w:ind w:left="0" w:firstLineChars="200" w:firstLine="482"/>
        <w:rPr>
          <w:rFonts w:ascii="Times New Roman" w:eastAsia="黑体" w:cs="Times New Roman"/>
          <w:sz w:val="24"/>
          <w:szCs w:val="24"/>
        </w:rPr>
      </w:pPr>
    </w:p>
    <w:p w14:paraId="40249581" w14:textId="77777777" w:rsidR="00503092" w:rsidRDefault="00503092" w:rsidP="00503092">
      <w:pPr>
        <w:pStyle w:val="2"/>
        <w:kinsoku w:val="0"/>
        <w:overflowPunct w:val="0"/>
        <w:ind w:left="0" w:firstLineChars="200" w:firstLine="482"/>
        <w:rPr>
          <w:rFonts w:ascii="Times New Roman" w:eastAsia="黑体" w:cs="Times New Roman"/>
          <w:sz w:val="24"/>
          <w:szCs w:val="24"/>
        </w:rPr>
      </w:pPr>
      <w:r>
        <w:rPr>
          <w:rFonts w:ascii="Times New Roman" w:eastAsia="黑体" w:cs="Times New Roman" w:hint="eastAsia"/>
          <w:sz w:val="24"/>
          <w:szCs w:val="24"/>
        </w:rPr>
        <w:t>（二）成绩评定</w:t>
      </w:r>
    </w:p>
    <w:p w14:paraId="56883F5E" w14:textId="77777777" w:rsidR="00503092" w:rsidRPr="00521E17" w:rsidRDefault="00503092" w:rsidP="00503092">
      <w:pPr>
        <w:snapToGrid w:val="0"/>
        <w:spacing w:line="400" w:lineRule="exact"/>
        <w:ind w:firstLineChars="200" w:firstLine="482"/>
        <w:rPr>
          <w:rFonts w:ascii="Times New Roman" w:cs="Times New Roman"/>
          <w:color w:val="FF0000"/>
          <w:sz w:val="24"/>
          <w:szCs w:val="24"/>
        </w:rPr>
      </w:pPr>
      <w:r w:rsidRPr="00521E17">
        <w:rPr>
          <w:rFonts w:ascii="Times New Roman" w:cs="Times New Roman"/>
          <w:b/>
          <w:sz w:val="24"/>
          <w:szCs w:val="24"/>
        </w:rPr>
        <w:lastRenderedPageBreak/>
        <w:t>1.</w:t>
      </w:r>
      <w:r w:rsidRPr="00521E17">
        <w:rPr>
          <w:rFonts w:ascii="Times New Roman" w:cs="Times New Roman" w:hint="eastAsia"/>
          <w:b/>
          <w:sz w:val="24"/>
          <w:szCs w:val="24"/>
        </w:rPr>
        <w:t>过程成绩评定</w:t>
      </w:r>
    </w:p>
    <w:p w14:paraId="43F3DA41" w14:textId="77777777" w:rsidR="00503092" w:rsidRPr="00521E17" w:rsidRDefault="00503092" w:rsidP="00503092">
      <w:pPr>
        <w:snapToGrid w:val="0"/>
        <w:spacing w:line="40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 w:rsidRPr="00521E17">
        <w:rPr>
          <w:rFonts w:ascii="Times New Roman" w:cs="Times New Roman" w:hint="eastAsia"/>
          <w:b/>
          <w:sz w:val="24"/>
          <w:szCs w:val="24"/>
        </w:rPr>
        <w:t>（</w:t>
      </w:r>
      <w:r w:rsidRPr="00521E17">
        <w:rPr>
          <w:rFonts w:ascii="Times New Roman" w:cs="Times New Roman"/>
          <w:b/>
          <w:sz w:val="24"/>
          <w:szCs w:val="24"/>
        </w:rPr>
        <w:t>1</w:t>
      </w:r>
      <w:r w:rsidRPr="00521E17">
        <w:rPr>
          <w:rFonts w:ascii="Times New Roman" w:cs="Times New Roman" w:hint="eastAsia"/>
          <w:b/>
          <w:sz w:val="24"/>
          <w:szCs w:val="24"/>
        </w:rPr>
        <w:t>）资源学习（</w:t>
      </w:r>
      <w:r w:rsidRPr="00521E17">
        <w:rPr>
          <w:rFonts w:ascii="Times New Roman" w:cs="Times New Roman"/>
          <w:b/>
          <w:sz w:val="24"/>
          <w:szCs w:val="24"/>
        </w:rPr>
        <w:t>×20%</w:t>
      </w:r>
      <w:r w:rsidRPr="00521E17">
        <w:rPr>
          <w:rFonts w:ascii="Times New Roman" w:cs="Times New Roman" w:hint="eastAsia"/>
          <w:b/>
          <w:sz w:val="24"/>
          <w:szCs w:val="24"/>
        </w:rPr>
        <w:t>）</w:t>
      </w:r>
    </w:p>
    <w:p w14:paraId="7D08D909" w14:textId="77777777" w:rsidR="00503092" w:rsidRPr="00521E17" w:rsidRDefault="00503092" w:rsidP="00503092">
      <w:pPr>
        <w:snapToGrid w:val="0"/>
        <w:spacing w:line="400" w:lineRule="exact"/>
        <w:ind w:firstLineChars="200" w:firstLine="480"/>
        <w:rPr>
          <w:rFonts w:ascii="Times New Roman" w:cs="Times New Roman"/>
          <w:sz w:val="24"/>
          <w:szCs w:val="24"/>
        </w:rPr>
      </w:pPr>
      <w:r w:rsidRPr="00521E17">
        <w:rPr>
          <w:rFonts w:ascii="Times New Roman" w:cs="Times New Roman" w:hint="eastAsia"/>
          <w:sz w:val="24"/>
          <w:szCs w:val="24"/>
        </w:rPr>
        <w:t>资源学习为指导老师上传与教学相关资源到</w:t>
      </w:r>
      <w:proofErr w:type="gramStart"/>
      <w:r w:rsidRPr="00521E17">
        <w:rPr>
          <w:rFonts w:ascii="Times New Roman" w:cs="Times New Roman" w:hint="eastAsia"/>
          <w:sz w:val="24"/>
          <w:szCs w:val="24"/>
        </w:rPr>
        <w:t>云班课</w:t>
      </w:r>
      <w:proofErr w:type="gramEnd"/>
      <w:r w:rsidRPr="00521E17">
        <w:rPr>
          <w:rFonts w:ascii="Times New Roman" w:cs="Times New Roman" w:hint="eastAsia"/>
          <w:sz w:val="24"/>
          <w:szCs w:val="24"/>
        </w:rPr>
        <w:t>、学习通等学习平台，供学生课后学习，学生学习成绩评定在</w:t>
      </w:r>
      <w:proofErr w:type="gramStart"/>
      <w:r w:rsidRPr="00521E17">
        <w:rPr>
          <w:rFonts w:ascii="Times New Roman" w:cs="Times New Roman" w:hint="eastAsia"/>
          <w:sz w:val="24"/>
          <w:szCs w:val="24"/>
        </w:rPr>
        <w:t>云班</w:t>
      </w:r>
      <w:proofErr w:type="gramEnd"/>
      <w:r w:rsidRPr="00521E17">
        <w:rPr>
          <w:rFonts w:ascii="Times New Roman" w:cs="Times New Roman" w:hint="eastAsia"/>
          <w:sz w:val="24"/>
          <w:szCs w:val="24"/>
        </w:rPr>
        <w:t>课、学习通等学习平台由指导教师根据学生资源学习情况进行打分。</w:t>
      </w:r>
    </w:p>
    <w:p w14:paraId="577B1DE9" w14:textId="77777777" w:rsidR="00503092" w:rsidRPr="00521E17" w:rsidRDefault="00503092" w:rsidP="00503092">
      <w:pPr>
        <w:snapToGrid w:val="0"/>
        <w:spacing w:line="400" w:lineRule="exact"/>
        <w:ind w:firstLineChars="200" w:firstLine="482"/>
        <w:rPr>
          <w:rFonts w:ascii="Times New Roman" w:cs="Times New Roman"/>
          <w:color w:val="FF0000"/>
          <w:sz w:val="24"/>
          <w:szCs w:val="24"/>
        </w:rPr>
      </w:pPr>
      <w:r w:rsidRPr="00521E17">
        <w:rPr>
          <w:rFonts w:ascii="Times New Roman" w:cs="Times New Roman" w:hint="eastAsia"/>
          <w:b/>
          <w:sz w:val="24"/>
          <w:szCs w:val="24"/>
        </w:rPr>
        <w:t>（</w:t>
      </w:r>
      <w:r>
        <w:rPr>
          <w:rFonts w:ascii="Times New Roman" w:cs="Times New Roman"/>
          <w:b/>
          <w:sz w:val="24"/>
          <w:szCs w:val="24"/>
        </w:rPr>
        <w:t>2</w:t>
      </w:r>
      <w:r w:rsidRPr="00521E17">
        <w:rPr>
          <w:rFonts w:ascii="Times New Roman" w:cs="Times New Roman" w:hint="eastAsia"/>
          <w:b/>
          <w:sz w:val="24"/>
          <w:szCs w:val="24"/>
        </w:rPr>
        <w:t>）</w:t>
      </w:r>
      <w:r>
        <w:rPr>
          <w:rFonts w:ascii="Times New Roman" w:cs="Times New Roman" w:hint="eastAsia"/>
          <w:b/>
          <w:sz w:val="24"/>
          <w:szCs w:val="24"/>
        </w:rPr>
        <w:t>课后</w:t>
      </w:r>
      <w:r w:rsidRPr="00521E17">
        <w:rPr>
          <w:rFonts w:ascii="Times New Roman" w:cs="Times New Roman" w:hint="eastAsia"/>
          <w:b/>
          <w:sz w:val="24"/>
          <w:szCs w:val="24"/>
        </w:rPr>
        <w:t>作业（</w:t>
      </w:r>
      <w:r w:rsidRPr="00521E17">
        <w:rPr>
          <w:rFonts w:ascii="Times New Roman" w:cs="Times New Roman"/>
          <w:b/>
          <w:sz w:val="24"/>
          <w:szCs w:val="24"/>
        </w:rPr>
        <w:t>×</w:t>
      </w:r>
      <w:r>
        <w:rPr>
          <w:rFonts w:ascii="Times New Roman" w:cs="Times New Roman"/>
          <w:b/>
          <w:sz w:val="24"/>
          <w:szCs w:val="24"/>
        </w:rPr>
        <w:t>5</w:t>
      </w:r>
      <w:r w:rsidRPr="00521E17">
        <w:rPr>
          <w:rFonts w:ascii="Times New Roman" w:cs="Times New Roman"/>
          <w:b/>
          <w:sz w:val="24"/>
          <w:szCs w:val="24"/>
        </w:rPr>
        <w:t>0%</w:t>
      </w:r>
      <w:r w:rsidRPr="00521E17">
        <w:rPr>
          <w:rFonts w:ascii="Times New Roman" w:cs="Times New Roman" w:hint="eastAsia"/>
          <w:b/>
          <w:sz w:val="24"/>
          <w:szCs w:val="24"/>
        </w:rPr>
        <w:t>）</w:t>
      </w:r>
    </w:p>
    <w:p w14:paraId="2937665D" w14:textId="77777777" w:rsidR="00503092" w:rsidRPr="00521E17" w:rsidRDefault="00503092" w:rsidP="00503092">
      <w:pPr>
        <w:snapToGrid w:val="0"/>
        <w:spacing w:line="400" w:lineRule="exact"/>
        <w:ind w:firstLineChars="200" w:firstLine="480"/>
        <w:rPr>
          <w:rFonts w:ascii="Times New Roman" w:cs="Times New Roman"/>
          <w:sz w:val="24"/>
          <w:szCs w:val="24"/>
        </w:rPr>
      </w:pPr>
      <w:r w:rsidRPr="00521E17">
        <w:rPr>
          <w:rFonts w:ascii="Times New Roman" w:cs="Times New Roman" w:hint="eastAsia"/>
          <w:sz w:val="24"/>
          <w:szCs w:val="24"/>
        </w:rPr>
        <w:t>在学期初，教师给出参考书清单，学生根据清单，自主选择其中部分书籍课下阅读，提交学习笔记，阅读材料不限于教师给出的清单，可以是期刊文献，但内容必须与生态学相关，学生以参考文献方式列于学习笔记后。布置适当的课后作业，特别应布置一些开放性的思考题，促进学生的课后复习和思考。考核学生对于概念的理解情况，帮助学生将定义转化为自己的理解。</w:t>
      </w:r>
    </w:p>
    <w:p w14:paraId="4D5EB4C8" w14:textId="77777777" w:rsidR="00503092" w:rsidRPr="00521E17" w:rsidRDefault="00503092" w:rsidP="00503092">
      <w:pPr>
        <w:snapToGrid w:val="0"/>
        <w:spacing w:line="40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 w:rsidRPr="00521E17">
        <w:rPr>
          <w:rFonts w:ascii="Times New Roman" w:cs="Times New Roman" w:hint="eastAsia"/>
          <w:b/>
          <w:sz w:val="24"/>
          <w:szCs w:val="24"/>
        </w:rPr>
        <w:t>（</w:t>
      </w:r>
      <w:r>
        <w:rPr>
          <w:rFonts w:ascii="Times New Roman" w:cs="Times New Roman"/>
          <w:b/>
          <w:sz w:val="24"/>
          <w:szCs w:val="24"/>
        </w:rPr>
        <w:t>3</w:t>
      </w:r>
      <w:r w:rsidRPr="00521E17">
        <w:rPr>
          <w:rFonts w:ascii="Times New Roman" w:cs="Times New Roman" w:hint="eastAsia"/>
          <w:b/>
          <w:sz w:val="24"/>
          <w:szCs w:val="24"/>
        </w:rPr>
        <w:t>）</w:t>
      </w:r>
      <w:r>
        <w:rPr>
          <w:rFonts w:ascii="Times New Roman" w:cs="Times New Roman" w:hint="eastAsia"/>
          <w:b/>
          <w:sz w:val="24"/>
          <w:szCs w:val="24"/>
        </w:rPr>
        <w:t>小组讨论</w:t>
      </w:r>
      <w:r w:rsidRPr="00521E17">
        <w:rPr>
          <w:rFonts w:ascii="Times New Roman" w:cs="Times New Roman" w:hint="eastAsia"/>
          <w:b/>
          <w:sz w:val="24"/>
          <w:szCs w:val="24"/>
        </w:rPr>
        <w:t>（</w:t>
      </w:r>
      <w:r w:rsidRPr="00521E17">
        <w:rPr>
          <w:rFonts w:ascii="Times New Roman" w:cs="Times New Roman"/>
          <w:b/>
          <w:sz w:val="24"/>
          <w:szCs w:val="24"/>
        </w:rPr>
        <w:t>×</w:t>
      </w:r>
      <w:r>
        <w:rPr>
          <w:rFonts w:ascii="Times New Roman" w:cs="Times New Roman"/>
          <w:b/>
          <w:sz w:val="24"/>
          <w:szCs w:val="24"/>
        </w:rPr>
        <w:t>3</w:t>
      </w:r>
      <w:r w:rsidRPr="00521E17">
        <w:rPr>
          <w:rFonts w:ascii="Times New Roman" w:cs="Times New Roman"/>
          <w:b/>
          <w:sz w:val="24"/>
          <w:szCs w:val="24"/>
        </w:rPr>
        <w:t>0%</w:t>
      </w:r>
      <w:r w:rsidRPr="00521E17">
        <w:rPr>
          <w:rFonts w:ascii="Times New Roman" w:cs="Times New Roman" w:hint="eastAsia"/>
          <w:b/>
          <w:sz w:val="24"/>
          <w:szCs w:val="24"/>
        </w:rPr>
        <w:t>）</w:t>
      </w:r>
    </w:p>
    <w:p w14:paraId="454A42EF" w14:textId="77777777" w:rsidR="00503092" w:rsidRPr="00521E17" w:rsidRDefault="00503092" w:rsidP="00503092">
      <w:pPr>
        <w:snapToGrid w:val="0"/>
        <w:spacing w:line="400" w:lineRule="exact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在课堂中采用头脑风暴、小组讨论等形式的讨论活动，加深学生对于课堂知识的理解和应用</w:t>
      </w:r>
      <w:r w:rsidRPr="00521E17">
        <w:rPr>
          <w:rFonts w:ascii="Times New Roman" w:cs="Times New Roman" w:hint="eastAsia"/>
          <w:sz w:val="24"/>
          <w:szCs w:val="24"/>
        </w:rPr>
        <w:t>。</w:t>
      </w:r>
    </w:p>
    <w:p w14:paraId="4CF6A257" w14:textId="77777777" w:rsidR="00503092" w:rsidRPr="00521E17" w:rsidRDefault="00503092" w:rsidP="00503092">
      <w:pPr>
        <w:snapToGrid w:val="0"/>
        <w:spacing w:line="40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 w:rsidRPr="00521E17">
        <w:rPr>
          <w:rFonts w:ascii="Times New Roman" w:cs="Times New Roman"/>
          <w:b/>
          <w:sz w:val="24"/>
          <w:szCs w:val="24"/>
        </w:rPr>
        <w:t>2.</w:t>
      </w:r>
      <w:r w:rsidRPr="00521E17">
        <w:rPr>
          <w:rFonts w:ascii="Times New Roman" w:cs="Times New Roman" w:hint="eastAsia"/>
          <w:b/>
          <w:sz w:val="24"/>
          <w:szCs w:val="24"/>
        </w:rPr>
        <w:t>期末考核成绩评定</w:t>
      </w:r>
    </w:p>
    <w:p w14:paraId="2CBEC371" w14:textId="77777777" w:rsidR="00503092" w:rsidRPr="00521E17" w:rsidRDefault="00503092" w:rsidP="00503092">
      <w:pPr>
        <w:spacing w:line="360" w:lineRule="auto"/>
        <w:ind w:firstLineChars="200" w:firstLine="480"/>
        <w:rPr>
          <w:rFonts w:ascii="Times New Roman" w:cs="Times New Roman"/>
          <w:bCs/>
          <w:sz w:val="24"/>
          <w:szCs w:val="24"/>
        </w:rPr>
      </w:pPr>
      <w:r w:rsidRPr="00521E17">
        <w:rPr>
          <w:rFonts w:ascii="Times New Roman" w:cs="Times New Roman" w:hint="eastAsia"/>
          <w:bCs/>
          <w:sz w:val="24"/>
          <w:szCs w:val="24"/>
        </w:rPr>
        <w:t>期末考核范围：</w:t>
      </w:r>
      <w:r>
        <w:rPr>
          <w:rFonts w:ascii="Times New Roman" w:cs="Times New Roman" w:hint="eastAsia"/>
          <w:bCs/>
          <w:sz w:val="24"/>
          <w:szCs w:val="24"/>
        </w:rPr>
        <w:t>教学大纲规定考核内容。</w:t>
      </w:r>
    </w:p>
    <w:p w14:paraId="2D5C85BE" w14:textId="77777777" w:rsidR="00503092" w:rsidRPr="00521E17" w:rsidRDefault="00503092" w:rsidP="00503092">
      <w:pPr>
        <w:spacing w:line="360" w:lineRule="auto"/>
        <w:ind w:firstLineChars="200" w:firstLine="480"/>
        <w:rPr>
          <w:rFonts w:ascii="Times New Roman" w:cs="Times New Roman"/>
          <w:bCs/>
          <w:sz w:val="24"/>
          <w:szCs w:val="24"/>
        </w:rPr>
      </w:pPr>
      <w:r w:rsidRPr="00521E17">
        <w:rPr>
          <w:rFonts w:ascii="Times New Roman" w:cs="Times New Roman" w:hint="eastAsia"/>
          <w:bCs/>
          <w:sz w:val="24"/>
          <w:szCs w:val="24"/>
        </w:rPr>
        <w:t>考核方式：</w:t>
      </w:r>
      <w:r>
        <w:rPr>
          <w:rFonts w:ascii="Times New Roman" w:cs="Times New Roman" w:hint="eastAsia"/>
          <w:bCs/>
          <w:sz w:val="24"/>
          <w:szCs w:val="24"/>
        </w:rPr>
        <w:t>课程论文</w:t>
      </w:r>
    </w:p>
    <w:p w14:paraId="51838CA2" w14:textId="77777777" w:rsidR="00503092" w:rsidRPr="00521E17" w:rsidRDefault="00503092" w:rsidP="00503092">
      <w:pPr>
        <w:spacing w:line="360" w:lineRule="auto"/>
        <w:ind w:firstLineChars="200" w:firstLine="480"/>
        <w:rPr>
          <w:rFonts w:ascii="Times New Roman" w:cs="Times New Roman"/>
          <w:bCs/>
          <w:sz w:val="24"/>
          <w:szCs w:val="24"/>
        </w:rPr>
      </w:pPr>
      <w:r w:rsidRPr="00521E17">
        <w:rPr>
          <w:rFonts w:ascii="Times New Roman" w:cs="Times New Roman" w:hint="eastAsia"/>
          <w:bCs/>
          <w:sz w:val="24"/>
          <w:szCs w:val="24"/>
        </w:rPr>
        <w:t>考核内容：主要考察学生对</w:t>
      </w:r>
      <w:r>
        <w:rPr>
          <w:rFonts w:ascii="Times New Roman" w:cs="Times New Roman" w:hint="eastAsia"/>
          <w:bCs/>
          <w:sz w:val="24"/>
          <w:szCs w:val="24"/>
        </w:rPr>
        <w:t>工程伦理学</w:t>
      </w:r>
      <w:r w:rsidRPr="00521E17">
        <w:rPr>
          <w:rFonts w:ascii="Times New Roman" w:cs="Times New Roman" w:hint="eastAsia"/>
          <w:bCs/>
          <w:sz w:val="24"/>
          <w:szCs w:val="24"/>
        </w:rPr>
        <w:t>的基本概念、相关理论、具体方法的理解和运用等，要求学生掌握</w:t>
      </w:r>
      <w:r>
        <w:rPr>
          <w:rFonts w:ascii="Times New Roman" w:cs="Times New Roman" w:hint="eastAsia"/>
          <w:bCs/>
          <w:sz w:val="24"/>
          <w:szCs w:val="24"/>
        </w:rPr>
        <w:t>工程伦理问题的分析</w:t>
      </w:r>
      <w:r w:rsidRPr="00521E17">
        <w:rPr>
          <w:rFonts w:ascii="Times New Roman" w:cs="Times New Roman" w:hint="eastAsia"/>
          <w:bCs/>
          <w:sz w:val="24"/>
          <w:szCs w:val="24"/>
        </w:rPr>
        <w:t>方法</w:t>
      </w:r>
      <w:r>
        <w:rPr>
          <w:rFonts w:ascii="Times New Roman" w:cs="Times New Roman" w:hint="eastAsia"/>
          <w:bCs/>
          <w:sz w:val="24"/>
          <w:szCs w:val="24"/>
        </w:rPr>
        <w:t>、工程责任困境的解决方法、工程风险识别与风险管理方法和原理</w:t>
      </w:r>
      <w:r w:rsidRPr="00521E17">
        <w:rPr>
          <w:rFonts w:ascii="Times New Roman" w:cs="Times New Roman" w:hint="eastAsia"/>
          <w:bCs/>
          <w:sz w:val="24"/>
          <w:szCs w:val="24"/>
        </w:rPr>
        <w:t>，</w:t>
      </w:r>
      <w:r>
        <w:rPr>
          <w:rFonts w:ascii="Times New Roman" w:cs="Times New Roman" w:hint="eastAsia"/>
          <w:bCs/>
          <w:sz w:val="24"/>
          <w:szCs w:val="24"/>
        </w:rPr>
        <w:t>具有</w:t>
      </w:r>
      <w:r w:rsidRPr="007C6102">
        <w:rPr>
          <w:rFonts w:ascii="Times New Roman" w:cs="Times New Roman" w:hint="eastAsia"/>
          <w:bCs/>
          <w:sz w:val="24"/>
          <w:szCs w:val="24"/>
        </w:rPr>
        <w:t>良好的道德判断能力和决策能力</w:t>
      </w:r>
      <w:r>
        <w:rPr>
          <w:rFonts w:ascii="Times New Roman" w:cs="Times New Roman" w:hint="eastAsia"/>
          <w:bCs/>
          <w:sz w:val="24"/>
          <w:szCs w:val="24"/>
        </w:rPr>
        <w:t>、</w:t>
      </w:r>
      <w:r w:rsidRPr="007C6102">
        <w:rPr>
          <w:rFonts w:ascii="Times New Roman" w:cs="Times New Roman" w:hint="eastAsia"/>
          <w:bCs/>
          <w:sz w:val="24"/>
          <w:szCs w:val="24"/>
        </w:rPr>
        <w:t>职业道德意识和责任感</w:t>
      </w:r>
      <w:r>
        <w:rPr>
          <w:rFonts w:ascii="Times New Roman" w:cs="Times New Roman" w:hint="eastAsia"/>
          <w:bCs/>
          <w:sz w:val="24"/>
          <w:szCs w:val="24"/>
        </w:rPr>
        <w:t>，能够在具体工程实践中理解并遵守工程职业道德和规范，履行责任。</w:t>
      </w:r>
    </w:p>
    <w:p w14:paraId="3EB70F0C" w14:textId="77777777" w:rsidR="00503092" w:rsidRPr="00521E17" w:rsidRDefault="00503092" w:rsidP="00503092">
      <w:pPr>
        <w:snapToGrid w:val="0"/>
        <w:spacing w:line="360" w:lineRule="auto"/>
        <w:ind w:firstLineChars="200" w:firstLine="482"/>
        <w:rPr>
          <w:rFonts w:ascii="Times New Roman" w:cs="Times New Roman"/>
          <w:color w:val="FF0000"/>
          <w:sz w:val="24"/>
          <w:szCs w:val="24"/>
        </w:rPr>
      </w:pPr>
      <w:r w:rsidRPr="00521E17">
        <w:rPr>
          <w:rFonts w:ascii="Times New Roman" w:cs="Times New Roman"/>
          <w:b/>
          <w:sz w:val="24"/>
          <w:szCs w:val="24"/>
        </w:rPr>
        <w:t>3.</w:t>
      </w:r>
      <w:r w:rsidRPr="00521E17">
        <w:rPr>
          <w:rFonts w:ascii="Times New Roman" w:cs="Times New Roman" w:hint="eastAsia"/>
          <w:b/>
          <w:sz w:val="24"/>
          <w:szCs w:val="24"/>
        </w:rPr>
        <w:t>总成绩评定</w:t>
      </w:r>
    </w:p>
    <w:p w14:paraId="0FC9244B" w14:textId="77777777" w:rsidR="00503092" w:rsidRPr="00521E17" w:rsidRDefault="00503092" w:rsidP="00503092">
      <w:pPr>
        <w:spacing w:line="360" w:lineRule="auto"/>
        <w:ind w:firstLineChars="200" w:firstLine="480"/>
        <w:rPr>
          <w:rFonts w:ascii="Times New Roman" w:cs="Times New Roman"/>
          <w:bCs/>
          <w:sz w:val="24"/>
          <w:szCs w:val="24"/>
        </w:rPr>
      </w:pPr>
      <w:r w:rsidRPr="00521E17">
        <w:rPr>
          <w:rFonts w:ascii="Times New Roman" w:cs="Times New Roman" w:hint="eastAsia"/>
          <w:bCs/>
          <w:sz w:val="24"/>
          <w:szCs w:val="24"/>
        </w:rPr>
        <w:t>课程考核总评成绩（</w:t>
      </w:r>
      <w:r w:rsidRPr="00521E17">
        <w:rPr>
          <w:rFonts w:ascii="Times New Roman" w:cs="Times New Roman"/>
          <w:bCs/>
          <w:sz w:val="24"/>
          <w:szCs w:val="24"/>
        </w:rPr>
        <w:t>100%</w:t>
      </w:r>
      <w:r w:rsidRPr="00521E17">
        <w:rPr>
          <w:rFonts w:ascii="Times New Roman" w:cs="Times New Roman" w:hint="eastAsia"/>
          <w:bCs/>
          <w:sz w:val="24"/>
          <w:szCs w:val="24"/>
        </w:rPr>
        <w:t>）</w:t>
      </w:r>
      <w:r w:rsidRPr="00521E17">
        <w:rPr>
          <w:rFonts w:ascii="Times New Roman" w:cs="Times New Roman"/>
          <w:bCs/>
          <w:sz w:val="24"/>
          <w:szCs w:val="24"/>
        </w:rPr>
        <w:t>=</w:t>
      </w:r>
      <w:r w:rsidRPr="00521E17">
        <w:rPr>
          <w:rFonts w:ascii="Times New Roman" w:cs="Times New Roman" w:hint="eastAsia"/>
          <w:bCs/>
          <w:sz w:val="24"/>
          <w:szCs w:val="24"/>
        </w:rPr>
        <w:t>过程成绩（</w:t>
      </w:r>
      <w:r w:rsidRPr="008A4896">
        <w:rPr>
          <w:rFonts w:ascii="Times New Roman" w:cs="Times New Roman"/>
          <w:b/>
          <w:sz w:val="24"/>
          <w:szCs w:val="24"/>
        </w:rPr>
        <w:t>×</w:t>
      </w:r>
      <w:r w:rsidRPr="00521E17">
        <w:rPr>
          <w:rFonts w:ascii="Times New Roman" w:cs="Times New Roman"/>
          <w:bCs/>
          <w:sz w:val="24"/>
          <w:szCs w:val="24"/>
        </w:rPr>
        <w:t xml:space="preserve"> </w:t>
      </w:r>
      <w:r>
        <w:rPr>
          <w:rFonts w:ascii="Times New Roman" w:cs="Times New Roman"/>
          <w:bCs/>
          <w:sz w:val="24"/>
          <w:szCs w:val="24"/>
        </w:rPr>
        <w:t>6</w:t>
      </w:r>
      <w:r w:rsidRPr="00521E17">
        <w:rPr>
          <w:rFonts w:ascii="Times New Roman" w:cs="Times New Roman"/>
          <w:bCs/>
          <w:sz w:val="24"/>
          <w:szCs w:val="24"/>
        </w:rPr>
        <w:t>0%</w:t>
      </w:r>
      <w:r w:rsidRPr="00521E17">
        <w:rPr>
          <w:rFonts w:ascii="Times New Roman" w:cs="Times New Roman" w:hint="eastAsia"/>
          <w:bCs/>
          <w:sz w:val="24"/>
          <w:szCs w:val="24"/>
        </w:rPr>
        <w:t>）</w:t>
      </w:r>
      <w:r w:rsidRPr="00521E17">
        <w:rPr>
          <w:rFonts w:ascii="Times New Roman" w:cs="Times New Roman"/>
          <w:bCs/>
          <w:sz w:val="24"/>
          <w:szCs w:val="24"/>
        </w:rPr>
        <w:t>+</w:t>
      </w:r>
      <w:r w:rsidRPr="00521E17">
        <w:rPr>
          <w:rFonts w:ascii="Times New Roman" w:cs="Times New Roman" w:hint="eastAsia"/>
          <w:bCs/>
          <w:sz w:val="24"/>
          <w:szCs w:val="24"/>
        </w:rPr>
        <w:t>期末成绩（</w:t>
      </w:r>
      <w:r w:rsidRPr="008A4896">
        <w:rPr>
          <w:rFonts w:ascii="Times New Roman" w:cs="Times New Roman"/>
          <w:b/>
          <w:sz w:val="24"/>
          <w:szCs w:val="24"/>
        </w:rPr>
        <w:t>×</w:t>
      </w:r>
      <w:r>
        <w:rPr>
          <w:rFonts w:ascii="Times New Roman" w:cs="Times New Roman"/>
          <w:bCs/>
          <w:sz w:val="24"/>
          <w:szCs w:val="24"/>
        </w:rPr>
        <w:t>4</w:t>
      </w:r>
      <w:r w:rsidRPr="00521E17">
        <w:rPr>
          <w:rFonts w:ascii="Times New Roman" w:cs="Times New Roman"/>
          <w:bCs/>
          <w:sz w:val="24"/>
          <w:szCs w:val="24"/>
        </w:rPr>
        <w:t>0%</w:t>
      </w:r>
      <w:r w:rsidRPr="00521E17">
        <w:rPr>
          <w:rFonts w:ascii="Times New Roman" w:cs="Times New Roman" w:hint="eastAsia"/>
          <w:bCs/>
          <w:sz w:val="24"/>
          <w:szCs w:val="24"/>
        </w:rPr>
        <w:t>）。</w:t>
      </w:r>
    </w:p>
    <w:p w14:paraId="3281F80F" w14:textId="77777777" w:rsidR="00503092" w:rsidRDefault="00503092" w:rsidP="00503092">
      <w:pPr>
        <w:pStyle w:val="2"/>
        <w:kinsoku w:val="0"/>
        <w:overflowPunct w:val="0"/>
        <w:ind w:left="0" w:firstLineChars="200" w:firstLine="482"/>
        <w:rPr>
          <w:rFonts w:ascii="Times New Roman" w:eastAsia="黑体" w:cs="Times New Roman"/>
          <w:sz w:val="24"/>
          <w:szCs w:val="24"/>
        </w:rPr>
      </w:pPr>
      <w:r>
        <w:rPr>
          <w:rFonts w:ascii="Times New Roman" w:eastAsia="黑体" w:cs="Times New Roman" w:hint="eastAsia"/>
          <w:sz w:val="24"/>
          <w:szCs w:val="24"/>
        </w:rPr>
        <w:t>（三）评分标准</w:t>
      </w:r>
    </w:p>
    <w:p w14:paraId="3F1634BC" w14:textId="77777777" w:rsidR="00503092" w:rsidRPr="00E22179" w:rsidRDefault="00503092" w:rsidP="00503092">
      <w:pPr>
        <w:pStyle w:val="2"/>
        <w:kinsoku w:val="0"/>
        <w:overflowPunct w:val="0"/>
        <w:spacing w:line="360" w:lineRule="auto"/>
        <w:ind w:left="0" w:firstLineChars="200" w:firstLine="480"/>
        <w:rPr>
          <w:rFonts w:ascii="Times New Roman" w:eastAsia="宋体" w:cs="Times New Roman"/>
          <w:b w:val="0"/>
          <w:sz w:val="24"/>
          <w:szCs w:val="24"/>
        </w:rPr>
      </w:pPr>
      <w:r w:rsidRPr="00E22179">
        <w:rPr>
          <w:rFonts w:ascii="Times New Roman" w:eastAsia="宋体" w:cs="Times New Roman" w:hint="eastAsia"/>
          <w:b w:val="0"/>
          <w:sz w:val="24"/>
          <w:szCs w:val="24"/>
        </w:rPr>
        <w:t>过程成绩中的资源学习、</w:t>
      </w:r>
      <w:r>
        <w:rPr>
          <w:rFonts w:ascii="Times New Roman" w:eastAsia="宋体" w:cs="Times New Roman" w:hint="eastAsia"/>
          <w:b w:val="0"/>
          <w:sz w:val="24"/>
          <w:szCs w:val="24"/>
        </w:rPr>
        <w:t>课后</w:t>
      </w:r>
      <w:r w:rsidRPr="00E22179">
        <w:rPr>
          <w:rFonts w:ascii="Times New Roman" w:eastAsia="宋体" w:cs="Times New Roman" w:hint="eastAsia"/>
          <w:b w:val="0"/>
          <w:sz w:val="24"/>
          <w:szCs w:val="24"/>
        </w:rPr>
        <w:t>作业</w:t>
      </w:r>
      <w:r>
        <w:rPr>
          <w:rFonts w:ascii="Times New Roman" w:eastAsia="宋体" w:cs="Times New Roman" w:hint="eastAsia"/>
          <w:b w:val="0"/>
          <w:sz w:val="24"/>
          <w:szCs w:val="24"/>
        </w:rPr>
        <w:t>和小组</w:t>
      </w:r>
      <w:r w:rsidRPr="00E22179">
        <w:rPr>
          <w:rFonts w:ascii="Times New Roman" w:eastAsia="宋体" w:cs="Times New Roman" w:hint="eastAsia"/>
          <w:b w:val="0"/>
          <w:sz w:val="24"/>
          <w:szCs w:val="24"/>
        </w:rPr>
        <w:t>讨论的评分标准依据学生</w:t>
      </w:r>
      <w:proofErr w:type="gramStart"/>
      <w:r w:rsidRPr="00E22179">
        <w:rPr>
          <w:rFonts w:ascii="Times New Roman" w:eastAsia="宋体" w:cs="Times New Roman" w:hint="eastAsia"/>
          <w:b w:val="0"/>
          <w:sz w:val="24"/>
          <w:szCs w:val="24"/>
        </w:rPr>
        <w:t>在云班课中</w:t>
      </w:r>
      <w:proofErr w:type="gramEnd"/>
      <w:r w:rsidRPr="00E22179">
        <w:rPr>
          <w:rFonts w:ascii="Times New Roman" w:eastAsia="宋体" w:cs="Times New Roman" w:hint="eastAsia"/>
          <w:b w:val="0"/>
          <w:sz w:val="24"/>
          <w:szCs w:val="24"/>
        </w:rPr>
        <w:t>相应的活动</w:t>
      </w:r>
      <w:r>
        <w:rPr>
          <w:rFonts w:ascii="Times New Roman" w:eastAsia="宋体" w:cs="Times New Roman" w:hint="eastAsia"/>
          <w:b w:val="0"/>
          <w:sz w:val="24"/>
          <w:szCs w:val="24"/>
        </w:rPr>
        <w:t>所获的</w:t>
      </w:r>
      <w:r w:rsidRPr="00E22179">
        <w:rPr>
          <w:rFonts w:ascii="Times New Roman" w:eastAsia="宋体" w:cs="Times New Roman" w:hint="eastAsia"/>
          <w:b w:val="0"/>
          <w:sz w:val="24"/>
          <w:szCs w:val="24"/>
        </w:rPr>
        <w:t>经验值</w:t>
      </w:r>
      <w:r>
        <w:rPr>
          <w:rFonts w:ascii="Times New Roman" w:eastAsia="宋体" w:cs="Times New Roman" w:hint="eastAsia"/>
          <w:b w:val="0"/>
          <w:sz w:val="24"/>
          <w:szCs w:val="24"/>
        </w:rPr>
        <w:t>转化成相应的成绩</w:t>
      </w:r>
      <w:r w:rsidRPr="00E22179">
        <w:rPr>
          <w:rFonts w:ascii="Times New Roman" w:eastAsia="宋体" w:cs="Times New Roman" w:hint="eastAsia"/>
          <w:b w:val="0"/>
          <w:sz w:val="24"/>
          <w:szCs w:val="24"/>
        </w:rPr>
        <w:t>。</w:t>
      </w:r>
      <w:r>
        <w:rPr>
          <w:rFonts w:ascii="Times New Roman" w:eastAsia="宋体" w:cs="Times New Roman" w:hint="eastAsia"/>
          <w:b w:val="0"/>
          <w:sz w:val="24"/>
          <w:szCs w:val="24"/>
        </w:rPr>
        <w:t>课程论文的评分根据表</w:t>
      </w:r>
      <w:r>
        <w:rPr>
          <w:rFonts w:ascii="Times New Roman" w:eastAsia="宋体" w:cs="Times New Roman"/>
          <w:b w:val="0"/>
          <w:sz w:val="24"/>
          <w:szCs w:val="24"/>
        </w:rPr>
        <w:t>5</w:t>
      </w:r>
      <w:r>
        <w:rPr>
          <w:rFonts w:ascii="Times New Roman" w:eastAsia="宋体" w:cs="Times New Roman" w:hint="eastAsia"/>
          <w:b w:val="0"/>
          <w:sz w:val="24"/>
          <w:szCs w:val="24"/>
        </w:rPr>
        <w:t>的评分标准进行评分。</w:t>
      </w:r>
    </w:p>
    <w:p w14:paraId="51F1EF9B" w14:textId="77777777" w:rsidR="00503092" w:rsidRDefault="00503092" w:rsidP="00503092">
      <w:pPr>
        <w:snapToGrid w:val="0"/>
        <w:spacing w:line="400" w:lineRule="exact"/>
        <w:ind w:firstLineChars="200" w:firstLine="422"/>
        <w:jc w:val="center"/>
        <w:rPr>
          <w:rFonts w:ascii="Times New Roman" w:cs="Times New Roman"/>
          <w:color w:val="FF0000"/>
          <w:sz w:val="21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/>
          <w:b/>
          <w:sz w:val="21"/>
          <w:szCs w:val="21"/>
        </w:rPr>
        <w:t xml:space="preserve">5 </w:t>
      </w:r>
      <w:r>
        <w:rPr>
          <w:rFonts w:ascii="Times New Roman" w:cs="Times New Roman" w:hint="eastAsia"/>
          <w:b/>
          <w:sz w:val="21"/>
          <w:szCs w:val="21"/>
        </w:rPr>
        <w:t>评分标准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1606"/>
        <w:gridCol w:w="1606"/>
        <w:gridCol w:w="1606"/>
        <w:gridCol w:w="1606"/>
        <w:gridCol w:w="1574"/>
      </w:tblGrid>
      <w:tr w:rsidR="00503092" w:rsidRPr="00F83A3A" w14:paraId="7E6E0515" w14:textId="77777777" w:rsidTr="004128ED">
        <w:trPr>
          <w:trHeight w:val="20"/>
          <w:jc w:val="center"/>
        </w:trPr>
        <w:tc>
          <w:tcPr>
            <w:tcW w:w="588" w:type="pct"/>
            <w:vMerge w:val="restart"/>
            <w:vAlign w:val="center"/>
          </w:tcPr>
          <w:p w14:paraId="4981E8F2" w14:textId="77777777" w:rsidR="00503092" w:rsidRPr="00F83A3A" w:rsidRDefault="00503092" w:rsidP="004128ED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F83A3A">
              <w:rPr>
                <w:rFonts w:ascii="Times New Roman" w:hint="eastAsia"/>
                <w:b/>
                <w:sz w:val="21"/>
                <w:szCs w:val="21"/>
              </w:rPr>
              <w:t>考核项目</w:t>
            </w:r>
          </w:p>
        </w:tc>
        <w:tc>
          <w:tcPr>
            <w:tcW w:w="4412" w:type="pct"/>
            <w:gridSpan w:val="5"/>
            <w:vAlign w:val="center"/>
          </w:tcPr>
          <w:p w14:paraId="17D26B60" w14:textId="77777777" w:rsidR="00503092" w:rsidRPr="00F83A3A" w:rsidRDefault="00503092" w:rsidP="004128ED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F83A3A">
              <w:rPr>
                <w:rFonts w:ascii="Times New Roman" w:hint="eastAsia"/>
                <w:b/>
                <w:sz w:val="21"/>
                <w:szCs w:val="21"/>
              </w:rPr>
              <w:t>评分标准</w:t>
            </w:r>
          </w:p>
        </w:tc>
      </w:tr>
      <w:tr w:rsidR="00503092" w:rsidRPr="00F83A3A" w14:paraId="1F4F4F48" w14:textId="77777777" w:rsidTr="004128ED">
        <w:trPr>
          <w:trHeight w:val="20"/>
          <w:jc w:val="center"/>
        </w:trPr>
        <w:tc>
          <w:tcPr>
            <w:tcW w:w="588" w:type="pct"/>
            <w:vMerge/>
            <w:vAlign w:val="center"/>
          </w:tcPr>
          <w:p w14:paraId="5DC5F435" w14:textId="77777777" w:rsidR="00503092" w:rsidRPr="00F83A3A" w:rsidRDefault="00503092" w:rsidP="004128ED">
            <w:pPr>
              <w:snapToGrid w:val="0"/>
              <w:rPr>
                <w:rFonts w:ascii="Times New Roman"/>
                <w:b/>
                <w:sz w:val="21"/>
                <w:szCs w:val="21"/>
              </w:rPr>
            </w:pPr>
          </w:p>
        </w:tc>
        <w:tc>
          <w:tcPr>
            <w:tcW w:w="886" w:type="pct"/>
            <w:vAlign w:val="center"/>
          </w:tcPr>
          <w:p w14:paraId="0E367F95" w14:textId="77777777" w:rsidR="00503092" w:rsidRPr="00F83A3A" w:rsidRDefault="00503092" w:rsidP="004128ED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F83A3A">
              <w:rPr>
                <w:rFonts w:ascii="Times New Roman" w:hint="eastAsia"/>
                <w:b/>
                <w:sz w:val="21"/>
                <w:szCs w:val="21"/>
              </w:rPr>
              <w:t>优秀</w:t>
            </w:r>
          </w:p>
          <w:p w14:paraId="5BC920F0" w14:textId="77777777" w:rsidR="00503092" w:rsidRPr="00F83A3A" w:rsidRDefault="00503092" w:rsidP="004128ED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F83A3A">
              <w:rPr>
                <w:rFonts w:ascii="Times New Roman"/>
                <w:b/>
                <w:sz w:val="21"/>
                <w:szCs w:val="21"/>
              </w:rPr>
              <w:t>(100&gt;x</w:t>
            </w:r>
            <w:r w:rsidRPr="00F83A3A">
              <w:rPr>
                <w:rFonts w:hAnsi="宋体" w:hint="eastAsia"/>
                <w:b/>
                <w:sz w:val="21"/>
                <w:szCs w:val="21"/>
              </w:rPr>
              <w:t>≥</w:t>
            </w:r>
            <w:r w:rsidRPr="00F83A3A">
              <w:rPr>
                <w:rFonts w:ascii="Times New Roman"/>
                <w:b/>
                <w:sz w:val="21"/>
                <w:szCs w:val="21"/>
              </w:rPr>
              <w:t>90)</w:t>
            </w:r>
          </w:p>
        </w:tc>
        <w:tc>
          <w:tcPr>
            <w:tcW w:w="886" w:type="pct"/>
            <w:vAlign w:val="center"/>
          </w:tcPr>
          <w:p w14:paraId="4E017EAA" w14:textId="77777777" w:rsidR="00503092" w:rsidRPr="00F83A3A" w:rsidRDefault="00503092" w:rsidP="004128ED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F83A3A">
              <w:rPr>
                <w:rFonts w:ascii="Times New Roman" w:hint="eastAsia"/>
                <w:b/>
                <w:sz w:val="21"/>
                <w:szCs w:val="21"/>
              </w:rPr>
              <w:t>良好</w:t>
            </w:r>
          </w:p>
          <w:p w14:paraId="2A6513AE" w14:textId="77777777" w:rsidR="00503092" w:rsidRPr="00F83A3A" w:rsidRDefault="00503092" w:rsidP="004128ED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F83A3A">
              <w:rPr>
                <w:rFonts w:ascii="Times New Roman"/>
                <w:b/>
                <w:sz w:val="21"/>
                <w:szCs w:val="21"/>
              </w:rPr>
              <w:t>(90&gt; x</w:t>
            </w:r>
            <w:r w:rsidRPr="00F83A3A">
              <w:rPr>
                <w:rFonts w:hAnsi="宋体" w:hint="eastAsia"/>
                <w:b/>
                <w:sz w:val="21"/>
                <w:szCs w:val="21"/>
              </w:rPr>
              <w:t>≥</w:t>
            </w:r>
            <w:r w:rsidRPr="00F83A3A">
              <w:rPr>
                <w:rFonts w:ascii="Times New Roman"/>
                <w:b/>
                <w:sz w:val="21"/>
                <w:szCs w:val="21"/>
              </w:rPr>
              <w:t>80)</w:t>
            </w:r>
          </w:p>
        </w:tc>
        <w:tc>
          <w:tcPr>
            <w:tcW w:w="886" w:type="pct"/>
            <w:vAlign w:val="center"/>
          </w:tcPr>
          <w:p w14:paraId="02B0BE7A" w14:textId="77777777" w:rsidR="00503092" w:rsidRPr="00F83A3A" w:rsidRDefault="00503092" w:rsidP="004128ED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F83A3A">
              <w:rPr>
                <w:rFonts w:ascii="Times New Roman" w:hint="eastAsia"/>
                <w:b/>
                <w:sz w:val="21"/>
                <w:szCs w:val="21"/>
              </w:rPr>
              <w:t>中等</w:t>
            </w:r>
          </w:p>
          <w:p w14:paraId="5187EDA4" w14:textId="77777777" w:rsidR="00503092" w:rsidRPr="00F83A3A" w:rsidRDefault="00503092" w:rsidP="004128ED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F83A3A">
              <w:rPr>
                <w:rFonts w:ascii="Times New Roman"/>
                <w:b/>
                <w:sz w:val="21"/>
                <w:szCs w:val="21"/>
              </w:rPr>
              <w:t>(80&gt; x</w:t>
            </w:r>
            <w:r w:rsidRPr="00F83A3A">
              <w:rPr>
                <w:rFonts w:hAnsi="宋体" w:hint="eastAsia"/>
                <w:b/>
                <w:sz w:val="21"/>
                <w:szCs w:val="21"/>
              </w:rPr>
              <w:t>≥</w:t>
            </w:r>
            <w:r w:rsidRPr="00F83A3A">
              <w:rPr>
                <w:rFonts w:ascii="Times New Roman"/>
                <w:b/>
                <w:sz w:val="21"/>
                <w:szCs w:val="21"/>
              </w:rPr>
              <w:t>70)</w:t>
            </w:r>
          </w:p>
        </w:tc>
        <w:tc>
          <w:tcPr>
            <w:tcW w:w="886" w:type="pct"/>
            <w:vAlign w:val="center"/>
          </w:tcPr>
          <w:p w14:paraId="66B48392" w14:textId="77777777" w:rsidR="00503092" w:rsidRPr="00F83A3A" w:rsidRDefault="00503092" w:rsidP="004128ED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F83A3A">
              <w:rPr>
                <w:rFonts w:ascii="Times New Roman" w:hint="eastAsia"/>
                <w:b/>
                <w:sz w:val="21"/>
                <w:szCs w:val="21"/>
              </w:rPr>
              <w:t>及格</w:t>
            </w:r>
          </w:p>
          <w:p w14:paraId="36286476" w14:textId="77777777" w:rsidR="00503092" w:rsidRPr="00F83A3A" w:rsidRDefault="00503092" w:rsidP="004128ED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F83A3A">
              <w:rPr>
                <w:rFonts w:ascii="Times New Roman"/>
                <w:b/>
                <w:sz w:val="21"/>
                <w:szCs w:val="21"/>
              </w:rPr>
              <w:t>(70&gt; x</w:t>
            </w:r>
            <w:r w:rsidRPr="00F83A3A">
              <w:rPr>
                <w:rFonts w:hAnsi="宋体" w:hint="eastAsia"/>
                <w:b/>
                <w:sz w:val="21"/>
                <w:szCs w:val="21"/>
              </w:rPr>
              <w:t>≥</w:t>
            </w:r>
            <w:r w:rsidRPr="00F83A3A">
              <w:rPr>
                <w:rFonts w:ascii="Times New Roman"/>
                <w:b/>
                <w:sz w:val="21"/>
                <w:szCs w:val="21"/>
              </w:rPr>
              <w:t>60)</w:t>
            </w:r>
          </w:p>
        </w:tc>
        <w:tc>
          <w:tcPr>
            <w:tcW w:w="868" w:type="pct"/>
            <w:vAlign w:val="center"/>
          </w:tcPr>
          <w:p w14:paraId="46A2D656" w14:textId="77777777" w:rsidR="00503092" w:rsidRPr="00F83A3A" w:rsidRDefault="00503092" w:rsidP="004128ED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F83A3A">
              <w:rPr>
                <w:rFonts w:ascii="Times New Roman" w:hint="eastAsia"/>
                <w:b/>
                <w:sz w:val="21"/>
                <w:szCs w:val="21"/>
              </w:rPr>
              <w:t>不及格</w:t>
            </w:r>
          </w:p>
          <w:p w14:paraId="7005886A" w14:textId="77777777" w:rsidR="00503092" w:rsidRPr="00F83A3A" w:rsidRDefault="00503092" w:rsidP="004128ED">
            <w:pPr>
              <w:snapToGrid w:val="0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F83A3A">
              <w:rPr>
                <w:rFonts w:ascii="Times New Roman"/>
                <w:b/>
                <w:sz w:val="21"/>
                <w:szCs w:val="21"/>
              </w:rPr>
              <w:t>(x &lt;60)</w:t>
            </w:r>
          </w:p>
        </w:tc>
      </w:tr>
      <w:tr w:rsidR="00503092" w:rsidRPr="00F83A3A" w14:paraId="5FD623EF" w14:textId="77777777" w:rsidTr="004128ED">
        <w:trPr>
          <w:trHeight w:val="2179"/>
          <w:jc w:val="center"/>
        </w:trPr>
        <w:tc>
          <w:tcPr>
            <w:tcW w:w="588" w:type="pct"/>
            <w:vAlign w:val="center"/>
          </w:tcPr>
          <w:p w14:paraId="40A151E7" w14:textId="77777777" w:rsidR="00503092" w:rsidRPr="00F83A3A" w:rsidRDefault="00503092" w:rsidP="004128ED">
            <w:pPr>
              <w:snapToGrid w:val="0"/>
              <w:spacing w:line="44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lastRenderedPageBreak/>
              <w:t>课程论文</w:t>
            </w:r>
          </w:p>
        </w:tc>
        <w:tc>
          <w:tcPr>
            <w:tcW w:w="886" w:type="pct"/>
            <w:vAlign w:val="center"/>
          </w:tcPr>
          <w:p w14:paraId="07CFCF1B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1</w:t>
            </w:r>
            <w:r w:rsidRPr="00F83A3A">
              <w:rPr>
                <w:rFonts w:ascii="Times New Roman" w:hint="eastAsia"/>
                <w:sz w:val="21"/>
                <w:szCs w:val="21"/>
              </w:rPr>
              <w:t>）论文选题符合课程性质，选题范围适中，具有较高的研究价值和意义，表现出很强的问题意识。</w:t>
            </w:r>
          </w:p>
          <w:p w14:paraId="4A48FD86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2</w:t>
            </w:r>
            <w:r w:rsidRPr="00F83A3A">
              <w:rPr>
                <w:rFonts w:ascii="Times New Roman" w:hint="eastAsia"/>
                <w:sz w:val="21"/>
                <w:szCs w:val="21"/>
              </w:rPr>
              <w:t>）论证过程严谨，所使用的证据或材料充分，结论清晰，具有相当的说服力和解释力。</w:t>
            </w:r>
          </w:p>
          <w:p w14:paraId="6D32D8CA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3</w:t>
            </w:r>
            <w:r w:rsidRPr="00F83A3A">
              <w:rPr>
                <w:rFonts w:ascii="Times New Roman" w:hint="eastAsia"/>
                <w:sz w:val="21"/>
                <w:szCs w:val="21"/>
              </w:rPr>
              <w:t>）文章结构合理，组织严密，连贯一致。</w:t>
            </w:r>
          </w:p>
          <w:p w14:paraId="52B3B8CA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4</w:t>
            </w:r>
            <w:r w:rsidRPr="00F83A3A">
              <w:rPr>
                <w:rFonts w:ascii="Times New Roman" w:hint="eastAsia"/>
                <w:sz w:val="21"/>
                <w:szCs w:val="21"/>
              </w:rPr>
              <w:t>）语言表达准确，叙述清楚，所使用的教育专业术语规范。</w:t>
            </w:r>
          </w:p>
          <w:p w14:paraId="53C4FD84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5</w:t>
            </w:r>
            <w:r w:rsidRPr="00F83A3A">
              <w:rPr>
                <w:rFonts w:ascii="Times New Roman" w:hint="eastAsia"/>
                <w:sz w:val="21"/>
                <w:szCs w:val="21"/>
              </w:rPr>
              <w:t>）论文符合学术规范。</w:t>
            </w:r>
          </w:p>
        </w:tc>
        <w:tc>
          <w:tcPr>
            <w:tcW w:w="886" w:type="pct"/>
            <w:vAlign w:val="center"/>
          </w:tcPr>
          <w:p w14:paraId="473E8C84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1</w:t>
            </w:r>
            <w:r w:rsidRPr="00F83A3A">
              <w:rPr>
                <w:rFonts w:ascii="Times New Roman" w:hint="eastAsia"/>
                <w:sz w:val="21"/>
                <w:szCs w:val="21"/>
              </w:rPr>
              <w:t>）论文选题恰当合理，具有较高的研究价值和意义，表现出较强的问题意识。（</w:t>
            </w:r>
            <w:r w:rsidRPr="00F83A3A">
              <w:rPr>
                <w:rFonts w:ascii="Times New Roman"/>
                <w:sz w:val="21"/>
                <w:szCs w:val="21"/>
              </w:rPr>
              <w:t>2</w:t>
            </w:r>
            <w:r w:rsidRPr="00F83A3A">
              <w:rPr>
                <w:rFonts w:ascii="Times New Roman" w:hint="eastAsia"/>
                <w:sz w:val="21"/>
                <w:szCs w:val="21"/>
              </w:rPr>
              <w:t>）论证过程较为严谨，所使用的证据或材料较为充分，结论清晰，具有较强的说服力和解释力。</w:t>
            </w:r>
          </w:p>
          <w:p w14:paraId="45A17C72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3</w:t>
            </w:r>
            <w:r w:rsidRPr="00F83A3A">
              <w:rPr>
                <w:rFonts w:ascii="Times New Roman" w:hint="eastAsia"/>
                <w:sz w:val="21"/>
                <w:szCs w:val="21"/>
              </w:rPr>
              <w:t>）文章结构合理，组织较为严密，连贯一致。</w:t>
            </w:r>
          </w:p>
          <w:p w14:paraId="5F2FE8BF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4</w:t>
            </w:r>
            <w:r w:rsidRPr="00F83A3A">
              <w:rPr>
                <w:rFonts w:ascii="Times New Roman" w:hint="eastAsia"/>
                <w:sz w:val="21"/>
                <w:szCs w:val="21"/>
              </w:rPr>
              <w:t>）语言表达较为准确，叙述清楚，所使用的教育专业术语较为规范。</w:t>
            </w:r>
          </w:p>
          <w:p w14:paraId="4C00BE3A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5</w:t>
            </w:r>
            <w:r w:rsidRPr="00F83A3A">
              <w:rPr>
                <w:rFonts w:ascii="Times New Roman" w:hint="eastAsia"/>
                <w:sz w:val="21"/>
                <w:szCs w:val="21"/>
              </w:rPr>
              <w:t>）论文基本符合学术规范，无明显错误。</w:t>
            </w:r>
          </w:p>
        </w:tc>
        <w:tc>
          <w:tcPr>
            <w:tcW w:w="886" w:type="pct"/>
            <w:vAlign w:val="center"/>
          </w:tcPr>
          <w:p w14:paraId="538EA4EA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1</w:t>
            </w:r>
            <w:r w:rsidRPr="00F83A3A">
              <w:rPr>
                <w:rFonts w:ascii="Times New Roman" w:hint="eastAsia"/>
                <w:sz w:val="21"/>
                <w:szCs w:val="21"/>
              </w:rPr>
              <w:t>）论文选题较为合理，具有一定的研究价值和意义，表现出一定的问题意识。（</w:t>
            </w:r>
            <w:r w:rsidRPr="00F83A3A">
              <w:rPr>
                <w:rFonts w:ascii="Times New Roman"/>
                <w:sz w:val="21"/>
                <w:szCs w:val="21"/>
              </w:rPr>
              <w:t>2</w:t>
            </w:r>
            <w:r w:rsidRPr="00F83A3A">
              <w:rPr>
                <w:rFonts w:ascii="Times New Roman" w:hint="eastAsia"/>
                <w:sz w:val="21"/>
                <w:szCs w:val="21"/>
              </w:rPr>
              <w:t>）论证过程具有一定的严谨性，所使用的证据或材料较为充分，结论清晰，具有一定的说服力和解释力。（</w:t>
            </w:r>
            <w:r w:rsidRPr="00F83A3A">
              <w:rPr>
                <w:rFonts w:ascii="Times New Roman"/>
                <w:sz w:val="21"/>
                <w:szCs w:val="21"/>
              </w:rPr>
              <w:t>3</w:t>
            </w:r>
            <w:r w:rsidRPr="00F83A3A">
              <w:rPr>
                <w:rFonts w:ascii="Times New Roman" w:hint="eastAsia"/>
                <w:sz w:val="21"/>
                <w:szCs w:val="21"/>
              </w:rPr>
              <w:t>）文章结构较为合理，组织较为严密。（</w:t>
            </w:r>
            <w:r w:rsidRPr="00F83A3A">
              <w:rPr>
                <w:rFonts w:ascii="Times New Roman"/>
                <w:sz w:val="21"/>
                <w:szCs w:val="21"/>
              </w:rPr>
              <w:t>4</w:t>
            </w:r>
            <w:r w:rsidRPr="00F83A3A">
              <w:rPr>
                <w:rFonts w:ascii="Times New Roman" w:hint="eastAsia"/>
                <w:sz w:val="21"/>
                <w:szCs w:val="21"/>
              </w:rPr>
              <w:t>）语言表达较为准确，叙述较为清楚，所使用的教育专业术语较为规范。</w:t>
            </w:r>
          </w:p>
          <w:p w14:paraId="225989CA" w14:textId="77777777" w:rsidR="00503092" w:rsidRPr="00F83A3A" w:rsidRDefault="00503092" w:rsidP="004128ED">
            <w:pPr>
              <w:rPr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5</w:t>
            </w:r>
            <w:r w:rsidRPr="00F83A3A">
              <w:rPr>
                <w:rFonts w:ascii="Times New Roman" w:hint="eastAsia"/>
                <w:sz w:val="21"/>
                <w:szCs w:val="21"/>
              </w:rPr>
              <w:t>）论文基本符合学术规范，有部分错误。</w:t>
            </w:r>
          </w:p>
        </w:tc>
        <w:tc>
          <w:tcPr>
            <w:tcW w:w="886" w:type="pct"/>
            <w:vAlign w:val="center"/>
          </w:tcPr>
          <w:p w14:paraId="6007C99F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1</w:t>
            </w:r>
            <w:r w:rsidRPr="00F83A3A">
              <w:rPr>
                <w:rFonts w:ascii="Times New Roman" w:hint="eastAsia"/>
                <w:sz w:val="21"/>
                <w:szCs w:val="21"/>
              </w:rPr>
              <w:t>）论文主题具有一定的研究价值和意义，但选题凝练不够，问题意识欠佳。（</w:t>
            </w:r>
            <w:r w:rsidRPr="00F83A3A">
              <w:rPr>
                <w:rFonts w:ascii="Times New Roman"/>
                <w:sz w:val="21"/>
                <w:szCs w:val="21"/>
              </w:rPr>
              <w:t>2</w:t>
            </w:r>
            <w:r w:rsidRPr="00F83A3A">
              <w:rPr>
                <w:rFonts w:ascii="Times New Roman" w:hint="eastAsia"/>
                <w:sz w:val="21"/>
                <w:szCs w:val="21"/>
              </w:rPr>
              <w:t>）论证过程较为合理但不太严谨，具有一定的证据或材料但不够充分，结论基本清晰。</w:t>
            </w:r>
          </w:p>
          <w:p w14:paraId="25CEBE4B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3</w:t>
            </w:r>
            <w:r w:rsidRPr="00F83A3A">
              <w:rPr>
                <w:rFonts w:ascii="Times New Roman" w:hint="eastAsia"/>
                <w:sz w:val="21"/>
                <w:szCs w:val="21"/>
              </w:rPr>
              <w:t>）文章结构较为合理，组织具有一定的严密性，但存在部分不连贯现象。</w:t>
            </w:r>
          </w:p>
          <w:p w14:paraId="0766FB72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4</w:t>
            </w:r>
            <w:r w:rsidRPr="00F83A3A">
              <w:rPr>
                <w:rFonts w:ascii="Times New Roman" w:hint="eastAsia"/>
                <w:sz w:val="21"/>
                <w:szCs w:val="21"/>
              </w:rPr>
              <w:t>）语言表达基本清楚，所使用的教育专业术语基本规范。</w:t>
            </w:r>
          </w:p>
          <w:p w14:paraId="14C900BC" w14:textId="77777777" w:rsidR="00503092" w:rsidRPr="00F83A3A" w:rsidRDefault="00503092" w:rsidP="004128ED">
            <w:pPr>
              <w:rPr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5</w:t>
            </w:r>
            <w:r w:rsidRPr="00F83A3A">
              <w:rPr>
                <w:rFonts w:ascii="Times New Roman" w:hint="eastAsia"/>
                <w:sz w:val="21"/>
                <w:szCs w:val="21"/>
              </w:rPr>
              <w:t>）论文基本符合学术规范，有部分错误。</w:t>
            </w:r>
          </w:p>
        </w:tc>
        <w:tc>
          <w:tcPr>
            <w:tcW w:w="868" w:type="pct"/>
            <w:vAlign w:val="center"/>
          </w:tcPr>
          <w:p w14:paraId="7E2DE83C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1</w:t>
            </w:r>
            <w:r w:rsidRPr="00F83A3A">
              <w:rPr>
                <w:rFonts w:ascii="Times New Roman" w:hint="eastAsia"/>
                <w:sz w:val="21"/>
                <w:szCs w:val="21"/>
              </w:rPr>
              <w:t>）论文选题不符合课程性质，或主题不明确（</w:t>
            </w:r>
            <w:r w:rsidRPr="00F83A3A">
              <w:rPr>
                <w:rFonts w:ascii="Times New Roman"/>
                <w:sz w:val="21"/>
                <w:szCs w:val="21"/>
              </w:rPr>
              <w:t>2</w:t>
            </w:r>
            <w:r w:rsidRPr="00F83A3A">
              <w:rPr>
                <w:rFonts w:ascii="Times New Roman" w:hint="eastAsia"/>
                <w:sz w:val="21"/>
                <w:szCs w:val="21"/>
              </w:rPr>
              <w:t>）论证过程随意，所使用的证据或材料极其不充分，结论不清晰。</w:t>
            </w:r>
          </w:p>
          <w:p w14:paraId="423351FD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3</w:t>
            </w:r>
            <w:r w:rsidRPr="00F83A3A">
              <w:rPr>
                <w:rFonts w:ascii="Times New Roman" w:hint="eastAsia"/>
                <w:sz w:val="21"/>
                <w:szCs w:val="21"/>
              </w:rPr>
              <w:t>）文章结构混乱，存在前后不连贯现象。</w:t>
            </w:r>
          </w:p>
          <w:p w14:paraId="45DD2B0E" w14:textId="77777777" w:rsidR="00503092" w:rsidRPr="00F83A3A" w:rsidRDefault="00503092" w:rsidP="004128ED">
            <w:pPr>
              <w:rPr>
                <w:rFonts w:ascii="Times New Roman"/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4</w:t>
            </w:r>
            <w:r w:rsidRPr="00F83A3A">
              <w:rPr>
                <w:rFonts w:ascii="Times New Roman" w:hint="eastAsia"/>
                <w:sz w:val="21"/>
                <w:szCs w:val="21"/>
              </w:rPr>
              <w:t>）语言不通顺，所使用的教育专业术语不规范。</w:t>
            </w:r>
          </w:p>
          <w:p w14:paraId="50C99140" w14:textId="77777777" w:rsidR="00503092" w:rsidRPr="00F83A3A" w:rsidRDefault="00503092" w:rsidP="004128ED">
            <w:pPr>
              <w:rPr>
                <w:sz w:val="21"/>
                <w:szCs w:val="21"/>
              </w:rPr>
            </w:pPr>
            <w:r w:rsidRPr="00F83A3A">
              <w:rPr>
                <w:rFonts w:ascii="Times New Roman" w:hint="eastAsia"/>
                <w:sz w:val="21"/>
                <w:szCs w:val="21"/>
              </w:rPr>
              <w:t>（</w:t>
            </w:r>
            <w:r w:rsidRPr="00F83A3A">
              <w:rPr>
                <w:rFonts w:ascii="Times New Roman"/>
                <w:sz w:val="21"/>
                <w:szCs w:val="21"/>
              </w:rPr>
              <w:t>5</w:t>
            </w:r>
            <w:r w:rsidRPr="00F83A3A">
              <w:rPr>
                <w:rFonts w:ascii="Times New Roman" w:hint="eastAsia"/>
                <w:sz w:val="21"/>
                <w:szCs w:val="21"/>
              </w:rPr>
              <w:t>）论文明显不符合学术规范，或存在抄袭现象。</w:t>
            </w:r>
          </w:p>
        </w:tc>
      </w:tr>
    </w:tbl>
    <w:p w14:paraId="352D5FF1" w14:textId="77777777" w:rsidR="00503092" w:rsidRDefault="00503092" w:rsidP="00503092">
      <w:pPr>
        <w:pStyle w:val="2"/>
        <w:kinsoku w:val="0"/>
        <w:overflowPunct w:val="0"/>
        <w:snapToGrid w:val="0"/>
        <w:spacing w:before="0" w:afterLines="50" w:after="120"/>
        <w:ind w:left="0" w:firstLineChars="200" w:firstLine="562"/>
        <w:rPr>
          <w:rFonts w:ascii="Times New Roman" w:eastAsia="黑体" w:cs="Times New Roman"/>
        </w:rPr>
      </w:pPr>
      <w:r>
        <w:rPr>
          <w:rFonts w:ascii="Times New Roman" w:eastAsia="黑体" w:cs="Times New Roman" w:hint="eastAsia"/>
        </w:rPr>
        <w:t>五、其它说明</w:t>
      </w:r>
    </w:p>
    <w:p w14:paraId="28C66B68" w14:textId="77777777" w:rsidR="00503092" w:rsidRDefault="00503092" w:rsidP="00503092">
      <w:pPr>
        <w:snapToGrid w:val="0"/>
        <w:spacing w:line="400" w:lineRule="exact"/>
        <w:ind w:firstLineChars="200" w:firstLine="480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 w:hint="eastAsia"/>
          <w:color w:val="000000"/>
          <w:sz w:val="24"/>
          <w:szCs w:val="24"/>
        </w:rPr>
        <w:t>本课程大纲依据</w:t>
      </w:r>
      <w:r>
        <w:rPr>
          <w:rFonts w:ascii="Times New Roman" w:cs="Times New Roman"/>
          <w:color w:val="000000"/>
          <w:sz w:val="24"/>
          <w:szCs w:val="24"/>
        </w:rPr>
        <w:t>2023</w:t>
      </w:r>
      <w:proofErr w:type="gramStart"/>
      <w:r>
        <w:rPr>
          <w:rFonts w:ascii="Times New Roman" w:cs="Times New Roman" w:hint="eastAsia"/>
          <w:color w:val="000000"/>
          <w:sz w:val="24"/>
          <w:szCs w:val="24"/>
        </w:rPr>
        <w:t>版环境</w:t>
      </w:r>
      <w:proofErr w:type="gramEnd"/>
      <w:r>
        <w:rPr>
          <w:rFonts w:ascii="Times New Roman" w:cs="Times New Roman" w:hint="eastAsia"/>
          <w:color w:val="000000"/>
          <w:sz w:val="24"/>
          <w:szCs w:val="24"/>
        </w:rPr>
        <w:t>科学专业人才培养方案，由绿色智慧环境学院环境科学教学系（教研室）讨论制定，绿色智慧环境学院教学工作委员会审定，教务处审核批准，自</w:t>
      </w:r>
      <w:r>
        <w:rPr>
          <w:rFonts w:ascii="Times New Roman" w:cs="Times New Roman"/>
          <w:color w:val="000000"/>
          <w:sz w:val="24"/>
          <w:szCs w:val="24"/>
        </w:rPr>
        <w:t>2023</w:t>
      </w:r>
      <w:r>
        <w:rPr>
          <w:rFonts w:ascii="Times New Roman" w:cs="Times New Roman" w:hint="eastAsia"/>
          <w:color w:val="000000"/>
          <w:sz w:val="24"/>
          <w:szCs w:val="24"/>
        </w:rPr>
        <w:t>级开始执行。</w:t>
      </w:r>
    </w:p>
    <w:p w14:paraId="5F1339DD" w14:textId="77777777" w:rsidR="00503092" w:rsidRDefault="00503092" w:rsidP="00503092">
      <w:pPr>
        <w:snapToGrid w:val="0"/>
        <w:spacing w:line="400" w:lineRule="exact"/>
        <w:ind w:firstLineChars="200" w:firstLine="440"/>
        <w:rPr>
          <w:rFonts w:ascii="Times New Roman" w:cs="Times New Roman"/>
          <w:color w:val="FF0000"/>
          <w:szCs w:val="21"/>
        </w:rPr>
      </w:pPr>
    </w:p>
    <w:p w14:paraId="7648BD89" w14:textId="77777777" w:rsidR="002A3DE4" w:rsidRPr="00503092" w:rsidRDefault="002A3DE4"/>
    <w:sectPr w:rsidR="002A3DE4" w:rsidRPr="00503092">
      <w:pgSz w:w="1191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51FC" w14:textId="77777777" w:rsidR="00DC542F" w:rsidRDefault="00DC542F" w:rsidP="00503092">
      <w:r>
        <w:separator/>
      </w:r>
    </w:p>
  </w:endnote>
  <w:endnote w:type="continuationSeparator" w:id="0">
    <w:p w14:paraId="07B40D85" w14:textId="77777777" w:rsidR="00DC542F" w:rsidRDefault="00DC542F" w:rsidP="0050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明黑等宽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6E4B" w14:textId="5068F19A" w:rsidR="00503092" w:rsidRDefault="0050309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FBF41" wp14:editId="762A50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91700" w14:textId="77777777" w:rsidR="00503092" w:rsidRDefault="0050309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FBF4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" filled="f" stroked="f">
              <v:textbox style="mso-fit-shape-to-text:t" inset="0,0,0,0">
                <w:txbxContent>
                  <w:p w14:paraId="2E791700" w14:textId="77777777" w:rsidR="00503092" w:rsidRDefault="0050309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AD96" w14:textId="77777777" w:rsidR="00DC542F" w:rsidRDefault="00DC542F" w:rsidP="00503092">
      <w:r>
        <w:separator/>
      </w:r>
    </w:p>
  </w:footnote>
  <w:footnote w:type="continuationSeparator" w:id="0">
    <w:p w14:paraId="513B0CF7" w14:textId="77777777" w:rsidR="00DC542F" w:rsidRDefault="00DC542F" w:rsidP="0050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16EE34"/>
    <w:multiLevelType w:val="hybridMultilevel"/>
    <w:tmpl w:val="B316EE34"/>
    <w:lvl w:ilvl="0" w:tplc="FFFFFFFF">
      <w:start w:val="2"/>
      <w:numFmt w:val="chineseCounting"/>
      <w:suff w:val="nothing"/>
      <w:lvlText w:val="（%1）"/>
      <w:lvlJc w:val="left"/>
      <w:rPr>
        <w:rFonts w:cs="Times New Roman"/>
      </w:rPr>
    </w:lvl>
    <w:lvl w:ilvl="1" w:tplc="FFFFFFFF">
      <w:start w:val="1"/>
      <w:numFmt w:val="decimal"/>
      <w:lvlText w:val="（）"/>
      <w:lvlJc w:val="left"/>
      <w:rPr>
        <w:rFonts w:cs="Times New Roman"/>
      </w:rPr>
    </w:lvl>
    <w:lvl w:ilvl="2" w:tplc="FFFFFFFF">
      <w:start w:val="1"/>
      <w:numFmt w:val="decimal"/>
      <w:lvlText w:val="（）"/>
      <w:lvlJc w:val="left"/>
      <w:rPr>
        <w:rFonts w:cs="Times New Roman"/>
      </w:rPr>
    </w:lvl>
    <w:lvl w:ilvl="3" w:tplc="FFFFFFFF">
      <w:start w:val="1"/>
      <w:numFmt w:val="decimal"/>
      <w:lvlText w:val="（）"/>
      <w:lvlJc w:val="left"/>
      <w:rPr>
        <w:rFonts w:cs="Times New Roman"/>
      </w:rPr>
    </w:lvl>
    <w:lvl w:ilvl="4" w:tplc="FFFFFFFF">
      <w:start w:val="1"/>
      <w:numFmt w:val="decimal"/>
      <w:lvlText w:val="（）"/>
      <w:lvlJc w:val="left"/>
      <w:rPr>
        <w:rFonts w:cs="Times New Roman"/>
      </w:rPr>
    </w:lvl>
    <w:lvl w:ilvl="5" w:tplc="FFFFFFFF">
      <w:start w:val="1"/>
      <w:numFmt w:val="decimal"/>
      <w:lvlText w:val="（）"/>
      <w:lvlJc w:val="left"/>
      <w:rPr>
        <w:rFonts w:cs="Times New Roman"/>
      </w:rPr>
    </w:lvl>
    <w:lvl w:ilvl="6" w:tplc="FFFFFFFF">
      <w:start w:val="1"/>
      <w:numFmt w:val="decimal"/>
      <w:lvlText w:val="（）"/>
      <w:lvlJc w:val="left"/>
      <w:rPr>
        <w:rFonts w:cs="Times New Roman"/>
      </w:rPr>
    </w:lvl>
    <w:lvl w:ilvl="7" w:tplc="FFFFFFFF">
      <w:start w:val="1"/>
      <w:numFmt w:val="decimal"/>
      <w:lvlText w:val="（）"/>
      <w:lvlJc w:val="left"/>
      <w:rPr>
        <w:rFonts w:cs="Times New Roman"/>
      </w:rPr>
    </w:lvl>
    <w:lvl w:ilvl="8" w:tplc="FFFFFFFF">
      <w:start w:val="1"/>
      <w:numFmt w:val="decimal"/>
      <w:lvlText w:val="（）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12E8A73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55F886C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1062FC5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37839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60F03DD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3008FF7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09F075A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DE4431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B6C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E7CBF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5C"/>
    <w:rsid w:val="002A3DE4"/>
    <w:rsid w:val="00503092"/>
    <w:rsid w:val="009B075C"/>
    <w:rsid w:val="00BD134F"/>
    <w:rsid w:val="00C73492"/>
    <w:rsid w:val="00D87AC3"/>
    <w:rsid w:val="00D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E2EB4"/>
  <w15:chartTrackingRefBased/>
  <w15:docId w15:val="{13BD2D34-7F85-419A-B6FE-C71C04DB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0309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</w:rPr>
  </w:style>
  <w:style w:type="paragraph" w:styleId="1">
    <w:name w:val="heading 1"/>
    <w:basedOn w:val="a"/>
    <w:link w:val="10"/>
    <w:uiPriority w:val="1"/>
    <w:qFormat/>
    <w:rsid w:val="00503092"/>
    <w:pPr>
      <w:ind w:left="1475" w:right="1873"/>
      <w:jc w:val="center"/>
      <w:outlineLvl w:val="0"/>
    </w:pPr>
    <w:rPr>
      <w:sz w:val="48"/>
      <w:szCs w:val="48"/>
    </w:rPr>
  </w:style>
  <w:style w:type="paragraph" w:styleId="2">
    <w:name w:val="heading 2"/>
    <w:basedOn w:val="a"/>
    <w:link w:val="20"/>
    <w:uiPriority w:val="1"/>
    <w:qFormat/>
    <w:rsid w:val="00503092"/>
    <w:pPr>
      <w:spacing w:before="61"/>
      <w:ind w:left="642"/>
      <w:outlineLvl w:val="1"/>
    </w:pPr>
    <w:rPr>
      <w:rFonts w:ascii="明黑等宽" w:eastAsia="明黑等宽" w:cs="明黑等宽"/>
      <w:b/>
      <w:sz w:val="28"/>
      <w:szCs w:val="28"/>
    </w:rPr>
  </w:style>
  <w:style w:type="paragraph" w:styleId="3">
    <w:name w:val="heading 3"/>
    <w:basedOn w:val="a"/>
    <w:link w:val="30"/>
    <w:uiPriority w:val="1"/>
    <w:qFormat/>
    <w:rsid w:val="00503092"/>
    <w:pPr>
      <w:spacing w:before="1"/>
      <w:ind w:left="220"/>
      <w:outlineLvl w:val="2"/>
    </w:pPr>
    <w:rPr>
      <w:rFonts w:ascii="明黑等宽" w:eastAsia="明黑等宽" w:cs="明黑等宽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0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0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092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503092"/>
    <w:rPr>
      <w:rFonts w:ascii="宋体" w:eastAsia="宋体" w:hAnsi="Times New Roman" w:cs="宋体"/>
      <w:kern w:val="0"/>
      <w:sz w:val="48"/>
      <w:szCs w:val="48"/>
    </w:rPr>
  </w:style>
  <w:style w:type="character" w:customStyle="1" w:styleId="20">
    <w:name w:val="标题 2 字符"/>
    <w:basedOn w:val="a0"/>
    <w:link w:val="2"/>
    <w:uiPriority w:val="1"/>
    <w:rsid w:val="00503092"/>
    <w:rPr>
      <w:rFonts w:ascii="明黑等宽" w:eastAsia="明黑等宽" w:hAnsi="Times New Roman" w:cs="明黑等宽"/>
      <w:b/>
      <w:kern w:val="0"/>
      <w:sz w:val="28"/>
      <w:szCs w:val="28"/>
    </w:rPr>
  </w:style>
  <w:style w:type="character" w:customStyle="1" w:styleId="30">
    <w:name w:val="标题 3 字符"/>
    <w:basedOn w:val="a0"/>
    <w:link w:val="3"/>
    <w:uiPriority w:val="1"/>
    <w:rsid w:val="00503092"/>
    <w:rPr>
      <w:rFonts w:ascii="明黑等宽" w:eastAsia="明黑等宽" w:hAnsi="Times New Roman" w:cs="明黑等宽"/>
      <w:b/>
      <w:kern w:val="0"/>
      <w:sz w:val="24"/>
      <w:szCs w:val="24"/>
    </w:rPr>
  </w:style>
  <w:style w:type="character" w:customStyle="1" w:styleId="15">
    <w:name w:val="15"/>
    <w:basedOn w:val="a0"/>
    <w:unhideWhenUsed/>
    <w:rsid w:val="00503092"/>
    <w:rPr>
      <w:rFonts w:ascii="Calibri" w:hAnsi="Calibri" w:cs="Calibri"/>
      <w:sz w:val="21"/>
      <w:szCs w:val="21"/>
    </w:rPr>
  </w:style>
  <w:style w:type="character" w:styleId="a7">
    <w:name w:val="Strong"/>
    <w:basedOn w:val="a0"/>
    <w:uiPriority w:val="99"/>
    <w:qFormat/>
    <w:rsid w:val="00503092"/>
    <w:rPr>
      <w:rFonts w:cs="Times New Roman"/>
      <w:b/>
    </w:rPr>
  </w:style>
  <w:style w:type="character" w:styleId="a8">
    <w:name w:val="annotation reference"/>
    <w:basedOn w:val="a0"/>
    <w:uiPriority w:val="99"/>
    <w:unhideWhenUsed/>
    <w:rsid w:val="00503092"/>
    <w:rPr>
      <w:rFonts w:cs="Times New Roman"/>
      <w:sz w:val="21"/>
      <w:szCs w:val="21"/>
    </w:rPr>
  </w:style>
  <w:style w:type="character" w:customStyle="1" w:styleId="11">
    <w:name w:val="批注框文本 字符1"/>
    <w:basedOn w:val="a0"/>
    <w:link w:val="a9"/>
    <w:uiPriority w:val="99"/>
    <w:unhideWhenUsed/>
    <w:locked/>
    <w:rsid w:val="00503092"/>
    <w:rPr>
      <w:rFonts w:ascii="宋体" w:cs="宋体"/>
      <w:sz w:val="18"/>
      <w:szCs w:val="18"/>
    </w:rPr>
  </w:style>
  <w:style w:type="character" w:customStyle="1" w:styleId="12">
    <w:name w:val="正文文本 字符1"/>
    <w:basedOn w:val="a0"/>
    <w:link w:val="aa"/>
    <w:uiPriority w:val="99"/>
    <w:unhideWhenUsed/>
    <w:locked/>
    <w:rsid w:val="00503092"/>
    <w:rPr>
      <w:rFonts w:ascii="宋体" w:cs="宋体"/>
      <w:sz w:val="22"/>
    </w:rPr>
  </w:style>
  <w:style w:type="character" w:customStyle="1" w:styleId="13">
    <w:name w:val="批注文字 字符1"/>
    <w:basedOn w:val="a0"/>
    <w:link w:val="ab"/>
    <w:uiPriority w:val="99"/>
    <w:unhideWhenUsed/>
    <w:locked/>
    <w:rsid w:val="00503092"/>
    <w:rPr>
      <w:rFonts w:cs="Times New Roman"/>
      <w:sz w:val="22"/>
    </w:rPr>
  </w:style>
  <w:style w:type="character" w:customStyle="1" w:styleId="100">
    <w:name w:val="10"/>
    <w:basedOn w:val="a0"/>
    <w:unhideWhenUsed/>
    <w:rsid w:val="00503092"/>
    <w:rPr>
      <w:rFonts w:ascii="Calibri" w:hAnsi="Calibri" w:cs="Calibri"/>
    </w:rPr>
  </w:style>
  <w:style w:type="character" w:customStyle="1" w:styleId="style121">
    <w:name w:val="style121"/>
    <w:basedOn w:val="a0"/>
    <w:unhideWhenUsed/>
    <w:qFormat/>
    <w:rsid w:val="00503092"/>
    <w:rPr>
      <w:rFonts w:cs="Times New Roman"/>
      <w:sz w:val="22"/>
      <w:szCs w:val="22"/>
    </w:rPr>
  </w:style>
  <w:style w:type="character" w:customStyle="1" w:styleId="link-new">
    <w:name w:val="link-new"/>
    <w:basedOn w:val="a0"/>
    <w:unhideWhenUsed/>
    <w:qFormat/>
    <w:rsid w:val="00503092"/>
    <w:rPr>
      <w:rFonts w:cs="Times New Roman"/>
    </w:rPr>
  </w:style>
  <w:style w:type="paragraph" w:styleId="a9">
    <w:name w:val="Balloon Text"/>
    <w:basedOn w:val="a"/>
    <w:link w:val="11"/>
    <w:uiPriority w:val="99"/>
    <w:unhideWhenUsed/>
    <w:rsid w:val="00503092"/>
    <w:rPr>
      <w:rFonts w:eastAsiaTheme="minorEastAsia" w:hAnsiTheme="minorHAnsi"/>
      <w:kern w:val="2"/>
      <w:sz w:val="18"/>
      <w:szCs w:val="18"/>
    </w:rPr>
  </w:style>
  <w:style w:type="character" w:customStyle="1" w:styleId="ac">
    <w:name w:val="批注框文本 字符"/>
    <w:basedOn w:val="a0"/>
    <w:uiPriority w:val="99"/>
    <w:semiHidden/>
    <w:rsid w:val="00503092"/>
    <w:rPr>
      <w:rFonts w:ascii="宋体" w:eastAsia="宋体" w:hAnsi="Times New Roman" w:cs="宋体"/>
      <w:kern w:val="0"/>
      <w:sz w:val="18"/>
      <w:szCs w:val="18"/>
    </w:rPr>
  </w:style>
  <w:style w:type="character" w:customStyle="1" w:styleId="6">
    <w:name w:val="批注框文本 字符6"/>
    <w:basedOn w:val="a0"/>
    <w:uiPriority w:val="99"/>
    <w:semiHidden/>
    <w:rsid w:val="00503092"/>
    <w:rPr>
      <w:rFonts w:ascii="宋体" w:cs="宋体"/>
      <w:kern w:val="0"/>
      <w:sz w:val="18"/>
      <w:szCs w:val="18"/>
    </w:rPr>
  </w:style>
  <w:style w:type="character" w:customStyle="1" w:styleId="5">
    <w:name w:val="批注框文本 字符5"/>
    <w:basedOn w:val="a0"/>
    <w:uiPriority w:val="99"/>
    <w:semiHidden/>
    <w:rsid w:val="00503092"/>
    <w:rPr>
      <w:rFonts w:ascii="宋体" w:cs="宋体"/>
      <w:kern w:val="0"/>
      <w:sz w:val="18"/>
      <w:szCs w:val="18"/>
    </w:rPr>
  </w:style>
  <w:style w:type="character" w:customStyle="1" w:styleId="4">
    <w:name w:val="批注框文本 字符4"/>
    <w:basedOn w:val="a0"/>
    <w:uiPriority w:val="99"/>
    <w:semiHidden/>
    <w:rsid w:val="00503092"/>
    <w:rPr>
      <w:rFonts w:ascii="宋体" w:cs="宋体"/>
      <w:kern w:val="0"/>
      <w:sz w:val="18"/>
      <w:szCs w:val="18"/>
    </w:rPr>
  </w:style>
  <w:style w:type="character" w:customStyle="1" w:styleId="31">
    <w:name w:val="批注框文本 字符3"/>
    <w:basedOn w:val="a0"/>
    <w:uiPriority w:val="99"/>
    <w:semiHidden/>
    <w:rsid w:val="00503092"/>
    <w:rPr>
      <w:rFonts w:ascii="宋体" w:cs="宋体"/>
      <w:kern w:val="0"/>
      <w:sz w:val="18"/>
      <w:szCs w:val="18"/>
    </w:rPr>
  </w:style>
  <w:style w:type="character" w:customStyle="1" w:styleId="21">
    <w:name w:val="批注框文本 字符2"/>
    <w:basedOn w:val="a0"/>
    <w:uiPriority w:val="99"/>
    <w:semiHidden/>
    <w:rsid w:val="00503092"/>
    <w:rPr>
      <w:rFonts w:ascii="宋体" w:cs="宋体"/>
      <w:kern w:val="0"/>
      <w:sz w:val="18"/>
      <w:szCs w:val="18"/>
    </w:rPr>
  </w:style>
  <w:style w:type="character" w:customStyle="1" w:styleId="Char1">
    <w:name w:val="批注框文本 Char1"/>
    <w:basedOn w:val="a0"/>
    <w:uiPriority w:val="99"/>
    <w:semiHidden/>
    <w:rsid w:val="00503092"/>
    <w:rPr>
      <w:rFonts w:ascii="宋体" w:cs="宋体"/>
      <w:kern w:val="0"/>
      <w:sz w:val="18"/>
      <w:szCs w:val="18"/>
    </w:rPr>
  </w:style>
  <w:style w:type="character" w:customStyle="1" w:styleId="Char11">
    <w:name w:val="批注框文本 Char11"/>
    <w:basedOn w:val="a0"/>
    <w:uiPriority w:val="99"/>
    <w:semiHidden/>
    <w:rsid w:val="00503092"/>
    <w:rPr>
      <w:rFonts w:ascii="宋体" w:cs="宋体"/>
      <w:kern w:val="0"/>
      <w:sz w:val="18"/>
      <w:szCs w:val="18"/>
    </w:rPr>
  </w:style>
  <w:style w:type="paragraph" w:styleId="ab">
    <w:name w:val="annotation text"/>
    <w:basedOn w:val="a"/>
    <w:link w:val="13"/>
    <w:uiPriority w:val="99"/>
    <w:unhideWhenUsed/>
    <w:rsid w:val="00503092"/>
    <w:pPr>
      <w:autoSpaceDE/>
      <w:autoSpaceDN/>
      <w:adjustRightInd/>
    </w:pPr>
    <w:rPr>
      <w:rFonts w:asciiTheme="minorHAnsi" w:eastAsiaTheme="minorEastAsia" w:hAnsiTheme="minorHAnsi" w:cs="Times New Roman"/>
      <w:kern w:val="2"/>
    </w:rPr>
  </w:style>
  <w:style w:type="character" w:customStyle="1" w:styleId="ad">
    <w:name w:val="批注文字 字符"/>
    <w:basedOn w:val="a0"/>
    <w:uiPriority w:val="99"/>
    <w:semiHidden/>
    <w:rsid w:val="00503092"/>
    <w:rPr>
      <w:rFonts w:ascii="宋体" w:eastAsia="宋体" w:hAnsi="Times New Roman" w:cs="宋体"/>
      <w:kern w:val="0"/>
      <w:sz w:val="22"/>
    </w:rPr>
  </w:style>
  <w:style w:type="character" w:customStyle="1" w:styleId="60">
    <w:name w:val="批注文字 字符6"/>
    <w:basedOn w:val="a0"/>
    <w:uiPriority w:val="99"/>
    <w:semiHidden/>
    <w:rsid w:val="00503092"/>
    <w:rPr>
      <w:rFonts w:ascii="宋体" w:cs="宋体"/>
      <w:kern w:val="0"/>
      <w:sz w:val="22"/>
      <w:szCs w:val="22"/>
    </w:rPr>
  </w:style>
  <w:style w:type="character" w:customStyle="1" w:styleId="50">
    <w:name w:val="批注文字 字符5"/>
    <w:basedOn w:val="a0"/>
    <w:uiPriority w:val="99"/>
    <w:semiHidden/>
    <w:rsid w:val="00503092"/>
    <w:rPr>
      <w:rFonts w:ascii="宋体" w:cs="宋体"/>
      <w:kern w:val="0"/>
      <w:sz w:val="22"/>
      <w:szCs w:val="22"/>
    </w:rPr>
  </w:style>
  <w:style w:type="character" w:customStyle="1" w:styleId="40">
    <w:name w:val="批注文字 字符4"/>
    <w:basedOn w:val="a0"/>
    <w:uiPriority w:val="99"/>
    <w:semiHidden/>
    <w:rsid w:val="00503092"/>
    <w:rPr>
      <w:rFonts w:ascii="宋体" w:cs="宋体"/>
      <w:kern w:val="0"/>
      <w:sz w:val="22"/>
      <w:szCs w:val="22"/>
    </w:rPr>
  </w:style>
  <w:style w:type="character" w:customStyle="1" w:styleId="32">
    <w:name w:val="批注文字 字符3"/>
    <w:basedOn w:val="a0"/>
    <w:uiPriority w:val="99"/>
    <w:semiHidden/>
    <w:rsid w:val="00503092"/>
    <w:rPr>
      <w:rFonts w:ascii="宋体" w:cs="宋体"/>
      <w:kern w:val="0"/>
      <w:sz w:val="22"/>
      <w:szCs w:val="22"/>
    </w:rPr>
  </w:style>
  <w:style w:type="character" w:customStyle="1" w:styleId="22">
    <w:name w:val="批注文字 字符2"/>
    <w:basedOn w:val="a0"/>
    <w:uiPriority w:val="99"/>
    <w:semiHidden/>
    <w:rsid w:val="00503092"/>
    <w:rPr>
      <w:rFonts w:ascii="宋体" w:cs="宋体"/>
      <w:kern w:val="0"/>
      <w:sz w:val="22"/>
      <w:szCs w:val="22"/>
    </w:rPr>
  </w:style>
  <w:style w:type="character" w:customStyle="1" w:styleId="Char10">
    <w:name w:val="批注文字 Char1"/>
    <w:basedOn w:val="a0"/>
    <w:uiPriority w:val="99"/>
    <w:semiHidden/>
    <w:rsid w:val="00503092"/>
    <w:rPr>
      <w:rFonts w:ascii="宋体" w:cs="宋体"/>
      <w:kern w:val="0"/>
      <w:sz w:val="22"/>
      <w:szCs w:val="22"/>
    </w:rPr>
  </w:style>
  <w:style w:type="character" w:customStyle="1" w:styleId="Char110">
    <w:name w:val="批注文字 Char11"/>
    <w:basedOn w:val="a0"/>
    <w:uiPriority w:val="99"/>
    <w:semiHidden/>
    <w:rsid w:val="00503092"/>
    <w:rPr>
      <w:rFonts w:ascii="宋体" w:cs="宋体"/>
      <w:kern w:val="0"/>
      <w:sz w:val="22"/>
    </w:rPr>
  </w:style>
  <w:style w:type="paragraph" w:styleId="aa">
    <w:name w:val="Body Text"/>
    <w:basedOn w:val="a"/>
    <w:link w:val="12"/>
    <w:uiPriority w:val="99"/>
    <w:unhideWhenUsed/>
    <w:qFormat/>
    <w:rsid w:val="00503092"/>
    <w:rPr>
      <w:rFonts w:eastAsiaTheme="minorEastAsia" w:hAnsiTheme="minorHAnsi"/>
      <w:kern w:val="2"/>
    </w:rPr>
  </w:style>
  <w:style w:type="character" w:customStyle="1" w:styleId="ae">
    <w:name w:val="正文文本 字符"/>
    <w:basedOn w:val="a0"/>
    <w:uiPriority w:val="99"/>
    <w:semiHidden/>
    <w:rsid w:val="00503092"/>
    <w:rPr>
      <w:rFonts w:ascii="宋体" w:eastAsia="宋体" w:hAnsi="Times New Roman" w:cs="宋体"/>
      <w:kern w:val="0"/>
      <w:sz w:val="22"/>
    </w:rPr>
  </w:style>
  <w:style w:type="character" w:customStyle="1" w:styleId="61">
    <w:name w:val="正文文本 字符6"/>
    <w:basedOn w:val="a0"/>
    <w:uiPriority w:val="99"/>
    <w:semiHidden/>
    <w:rsid w:val="00503092"/>
    <w:rPr>
      <w:rFonts w:ascii="宋体" w:cs="宋体"/>
      <w:kern w:val="0"/>
      <w:sz w:val="22"/>
      <w:szCs w:val="22"/>
    </w:rPr>
  </w:style>
  <w:style w:type="character" w:customStyle="1" w:styleId="51">
    <w:name w:val="正文文本 字符5"/>
    <w:basedOn w:val="a0"/>
    <w:uiPriority w:val="99"/>
    <w:semiHidden/>
    <w:rsid w:val="00503092"/>
    <w:rPr>
      <w:rFonts w:ascii="宋体" w:cs="宋体"/>
      <w:kern w:val="0"/>
      <w:sz w:val="22"/>
      <w:szCs w:val="22"/>
    </w:rPr>
  </w:style>
  <w:style w:type="character" w:customStyle="1" w:styleId="41">
    <w:name w:val="正文文本 字符4"/>
    <w:basedOn w:val="a0"/>
    <w:uiPriority w:val="99"/>
    <w:semiHidden/>
    <w:rsid w:val="00503092"/>
    <w:rPr>
      <w:rFonts w:ascii="宋体" w:cs="宋体"/>
      <w:kern w:val="0"/>
      <w:sz w:val="22"/>
      <w:szCs w:val="22"/>
    </w:rPr>
  </w:style>
  <w:style w:type="character" w:customStyle="1" w:styleId="33">
    <w:name w:val="正文文本 字符3"/>
    <w:basedOn w:val="a0"/>
    <w:uiPriority w:val="99"/>
    <w:semiHidden/>
    <w:rsid w:val="00503092"/>
    <w:rPr>
      <w:rFonts w:ascii="宋体" w:cs="宋体"/>
      <w:kern w:val="0"/>
      <w:sz w:val="22"/>
      <w:szCs w:val="22"/>
    </w:rPr>
  </w:style>
  <w:style w:type="character" w:customStyle="1" w:styleId="23">
    <w:name w:val="正文文本 字符2"/>
    <w:basedOn w:val="a0"/>
    <w:uiPriority w:val="99"/>
    <w:semiHidden/>
    <w:rsid w:val="00503092"/>
    <w:rPr>
      <w:rFonts w:ascii="宋体" w:cs="宋体"/>
      <w:kern w:val="0"/>
      <w:sz w:val="22"/>
      <w:szCs w:val="22"/>
    </w:rPr>
  </w:style>
  <w:style w:type="character" w:customStyle="1" w:styleId="Char12">
    <w:name w:val="正文文本 Char1"/>
    <w:basedOn w:val="a0"/>
    <w:uiPriority w:val="99"/>
    <w:semiHidden/>
    <w:rsid w:val="00503092"/>
    <w:rPr>
      <w:rFonts w:ascii="宋体" w:cs="宋体"/>
      <w:kern w:val="0"/>
      <w:sz w:val="22"/>
      <w:szCs w:val="22"/>
    </w:rPr>
  </w:style>
  <w:style w:type="character" w:customStyle="1" w:styleId="Char111">
    <w:name w:val="正文文本 Char11"/>
    <w:basedOn w:val="a0"/>
    <w:uiPriority w:val="99"/>
    <w:semiHidden/>
    <w:rsid w:val="00503092"/>
    <w:rPr>
      <w:rFonts w:ascii="宋体" w:cs="宋体"/>
      <w:kern w:val="0"/>
      <w:sz w:val="22"/>
    </w:rPr>
  </w:style>
  <w:style w:type="paragraph" w:styleId="af">
    <w:name w:val="Normal (Web)"/>
    <w:basedOn w:val="a"/>
    <w:uiPriority w:val="99"/>
    <w:unhideWhenUsed/>
    <w:qFormat/>
    <w:rsid w:val="00503092"/>
    <w:pPr>
      <w:widowControl/>
      <w:autoSpaceDE/>
      <w:autoSpaceDN/>
      <w:adjustRightInd/>
      <w:spacing w:before="100" w:beforeAutospacing="1" w:after="100" w:afterAutospacing="1"/>
    </w:pPr>
    <w:rPr>
      <w:rFonts w:hAnsi="宋体"/>
      <w:sz w:val="24"/>
      <w:szCs w:val="24"/>
    </w:rPr>
  </w:style>
  <w:style w:type="paragraph" w:customStyle="1" w:styleId="TableParagraph">
    <w:name w:val="Table Paragraph"/>
    <w:basedOn w:val="a"/>
    <w:uiPriority w:val="1"/>
    <w:unhideWhenUsed/>
    <w:qFormat/>
    <w:rsid w:val="00503092"/>
    <w:rPr>
      <w:sz w:val="24"/>
      <w:szCs w:val="24"/>
    </w:rPr>
  </w:style>
  <w:style w:type="paragraph" w:customStyle="1" w:styleId="24">
    <w:name w:val="列出段落2"/>
    <w:basedOn w:val="a"/>
    <w:uiPriority w:val="99"/>
    <w:unhideWhenUsed/>
    <w:qFormat/>
    <w:rsid w:val="00503092"/>
    <w:pPr>
      <w:autoSpaceDE/>
      <w:autoSpaceDN/>
      <w:adjustRightInd/>
      <w:ind w:firstLineChars="200" w:firstLine="420"/>
      <w:jc w:val="both"/>
    </w:pPr>
    <w:rPr>
      <w:rFonts w:ascii="Times New Roman" w:cs="Times New Roman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503092"/>
    <w:pPr>
      <w:spacing w:before="154"/>
      <w:ind w:left="220" w:hanging="360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5030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2024-01-20T05:01:00Z</dcterms:created>
  <dcterms:modified xsi:type="dcterms:W3CDTF">2024-01-20T05:05:00Z</dcterms:modified>
</cp:coreProperties>
</file>